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3E6F23">
      <w:pPr>
        <w:pStyle w:val="1"/>
      </w:pPr>
      <w:r>
        <w:rPr>
          <w:rFonts w:hint="eastAsia"/>
        </w:rPr>
        <w:t>被糾正機關：</w:t>
      </w:r>
      <w:r w:rsidR="000C2A4B" w:rsidRPr="000C2A4B">
        <w:rPr>
          <w:rFonts w:hAnsi="標楷體" w:hint="eastAsia"/>
        </w:rPr>
        <w:t>行政院及經濟部</w:t>
      </w:r>
      <w:r w:rsidR="00A744EA">
        <w:rPr>
          <w:rFonts w:hAnsi="標楷體" w:hint="eastAsia"/>
        </w:rPr>
        <w:t>。</w:t>
      </w:r>
    </w:p>
    <w:p w:rsidR="00E25849" w:rsidRDefault="0025106C" w:rsidP="003E6F23">
      <w:pPr>
        <w:pStyle w:val="1"/>
      </w:pPr>
      <w:r>
        <w:rPr>
          <w:rFonts w:hint="eastAsia"/>
        </w:rPr>
        <w:t>案　　　由：</w:t>
      </w:r>
      <w:r w:rsidR="000C2A4B" w:rsidRPr="000C2A4B">
        <w:rPr>
          <w:rFonts w:hAnsi="標楷體" w:hint="eastAsia"/>
        </w:rPr>
        <w:t>經濟部歷來</w:t>
      </w:r>
      <w:r w:rsidR="00F36C4E">
        <w:rPr>
          <w:rFonts w:hAnsi="標楷體" w:hint="eastAsia"/>
        </w:rPr>
        <w:t>研定</w:t>
      </w:r>
      <w:r w:rsidR="000C2A4B" w:rsidRPr="000C2A4B">
        <w:rPr>
          <w:rFonts w:hAnsi="標楷體" w:hint="eastAsia"/>
        </w:rPr>
        <w:t>水資源政策綱領或區域水資源經理基本計畫，缺乏具體實施內容及執行期程，對於新興水源之開發研究，規劃多年仍無顯著成效，未見確切之分期執行目標與檢視機制，且怠未依自來水法授權訂定水費折扣辦法，即貿然實施「節約用水優惠措施」</w:t>
      </w:r>
      <w:r w:rsidR="00495CCA">
        <w:rPr>
          <w:rFonts w:hAnsi="標楷體" w:hint="eastAsia"/>
        </w:rPr>
        <w:t>；而</w:t>
      </w:r>
      <w:r w:rsidR="000C2A4B" w:rsidRPr="000C2A4B">
        <w:rPr>
          <w:rFonts w:hAnsi="標楷體" w:hint="eastAsia"/>
        </w:rPr>
        <w:t>以水資源作業基金補貼水費折扣</w:t>
      </w:r>
      <w:r w:rsidR="00495CCA">
        <w:rPr>
          <w:rFonts w:hAnsi="標楷體" w:hint="eastAsia"/>
        </w:rPr>
        <w:t>、</w:t>
      </w:r>
      <w:r w:rsidR="000C2A4B" w:rsidRPr="000C2A4B">
        <w:rPr>
          <w:rFonts w:hAnsi="標楷體" w:hint="eastAsia"/>
        </w:rPr>
        <w:t>未編列預算足額撥補離島地區水價差額</w:t>
      </w:r>
      <w:r w:rsidR="00495CCA">
        <w:rPr>
          <w:rFonts w:hAnsi="標楷體" w:hint="eastAsia"/>
        </w:rPr>
        <w:t>、</w:t>
      </w:r>
      <w:r w:rsidR="000C2A4B" w:rsidRPr="000C2A4B">
        <w:rPr>
          <w:rFonts w:hAnsi="標楷體" w:hint="eastAsia"/>
        </w:rPr>
        <w:t>枯旱期移撥農業用水給工業使用等便宜做法，亦與現行法令</w:t>
      </w:r>
      <w:r w:rsidR="00495CCA">
        <w:rPr>
          <w:rFonts w:hAnsi="標楷體" w:hint="eastAsia"/>
        </w:rPr>
        <w:t>規定</w:t>
      </w:r>
      <w:r w:rsidR="000C2A4B" w:rsidRPr="000C2A4B">
        <w:rPr>
          <w:rFonts w:hAnsi="標楷體" w:hint="eastAsia"/>
        </w:rPr>
        <w:t>有悖</w:t>
      </w:r>
      <w:r w:rsidR="00495CCA">
        <w:rPr>
          <w:rFonts w:hAnsi="標楷體" w:hint="eastAsia"/>
        </w:rPr>
        <w:t>；</w:t>
      </w:r>
      <w:r w:rsidR="000C2A4B" w:rsidRPr="000C2A4B">
        <w:rPr>
          <w:rFonts w:hAnsi="標楷體" w:hint="eastAsia"/>
        </w:rPr>
        <w:t>又因自來水管線老舊且汰換緩慢，漏水率居高不下，加上農業用水圳道輸送過程損失，每年有高達</w:t>
      </w:r>
      <w:r w:rsidR="000C2A4B" w:rsidRPr="000C2A4B">
        <w:rPr>
          <w:rFonts w:hAnsi="標楷體"/>
        </w:rPr>
        <w:t>60</w:t>
      </w:r>
      <w:r w:rsidR="000C2A4B" w:rsidRPr="000C2A4B">
        <w:rPr>
          <w:rFonts w:hAnsi="標楷體" w:hint="eastAsia"/>
        </w:rPr>
        <w:t>億立方公尺之珍貴水資源平白浪費</w:t>
      </w:r>
      <w:r w:rsidR="00495CCA">
        <w:rPr>
          <w:rFonts w:hAnsi="標楷體" w:hint="eastAsia"/>
        </w:rPr>
        <w:t>；復囿於</w:t>
      </w:r>
      <w:r w:rsidR="000C2A4B" w:rsidRPr="000C2A4B">
        <w:rPr>
          <w:rFonts w:hAnsi="標楷體" w:hint="eastAsia"/>
        </w:rPr>
        <w:t>長期以來的低廉水價政策，導致自來水事業無法依自來水法合理反映成本，嚴重影響供水效率及永續經營</w:t>
      </w:r>
      <w:r w:rsidR="00495CCA">
        <w:rPr>
          <w:rFonts w:hAnsi="標楷體" w:hint="eastAsia"/>
        </w:rPr>
        <w:t>。</w:t>
      </w:r>
      <w:r w:rsidR="000C2A4B" w:rsidRPr="000C2A4B">
        <w:rPr>
          <w:rFonts w:hAnsi="標楷體" w:hint="eastAsia"/>
        </w:rPr>
        <w:t>另去（104）年蘇迪勒颱風重創南勢溪上游水庫集水區，凸顯各權責機關取締土地違法、超限利用及污染水源等行為不力，且集水區內各類保護區管制事權不一，水土保持工程欠缺統籌整合機制，對於崩塌地整治及復育工作亦顯消極，又長期怠忽水庫清（防）淤設備更新及水質優養化改善等工作，肇致每逢颱風豪雨災情不斷，</w:t>
      </w:r>
      <w:r w:rsidR="000C2A4B">
        <w:rPr>
          <w:rFonts w:hAnsi="標楷體" w:hint="eastAsia"/>
        </w:rPr>
        <w:t>確有</w:t>
      </w:r>
      <w:r w:rsidR="000C2A4B" w:rsidRPr="000C2A4B">
        <w:rPr>
          <w:rFonts w:hAnsi="標楷體" w:hint="eastAsia"/>
        </w:rPr>
        <w:t>怠失</w:t>
      </w:r>
      <w:r w:rsidR="00AA500F">
        <w:rPr>
          <w:rFonts w:hAnsi="標楷體" w:hint="eastAsia"/>
        </w:rPr>
        <w:t>，</w:t>
      </w:r>
      <w:r w:rsidR="000C2A4B">
        <w:rPr>
          <w:rFonts w:hAnsi="標楷體" w:hint="eastAsia"/>
        </w:rPr>
        <w:t>行政院</w:t>
      </w:r>
      <w:r w:rsidR="000C2A4B" w:rsidRPr="000C2A4B">
        <w:rPr>
          <w:rFonts w:hAnsi="標楷體" w:hint="eastAsia"/>
        </w:rPr>
        <w:t>難辭</w:t>
      </w:r>
      <w:r w:rsidR="000C2A4B">
        <w:rPr>
          <w:rFonts w:hAnsi="標楷體" w:hint="eastAsia"/>
        </w:rPr>
        <w:t>督導不周</w:t>
      </w:r>
      <w:r w:rsidR="000C2A4B" w:rsidRPr="000C2A4B">
        <w:rPr>
          <w:rFonts w:hAnsi="標楷體" w:hint="eastAsia"/>
        </w:rPr>
        <w:t>之咎</w:t>
      </w:r>
      <w:r w:rsidR="000C2A4B" w:rsidRPr="008B4841">
        <w:rPr>
          <w:rFonts w:hAnsi="標楷體" w:hint="eastAsia"/>
        </w:rPr>
        <w:t>，</w:t>
      </w:r>
      <w:r w:rsidR="000C2A4B" w:rsidRPr="00BC32D0">
        <w:rPr>
          <w:rFonts w:hint="eastAsia"/>
        </w:rPr>
        <w:t>爰依法提案糾正</w:t>
      </w:r>
      <w:r w:rsidR="000C2A4B" w:rsidRPr="00295BE3">
        <w:rPr>
          <w:rFonts w:hint="eastAsia"/>
        </w:rPr>
        <w:t>。</w:t>
      </w:r>
    </w:p>
    <w:p w:rsidR="00E25849" w:rsidRDefault="00DB3135" w:rsidP="00495CCA">
      <w:pPr>
        <w:pStyle w:val="1"/>
        <w:spacing w:beforeLines="100" w:before="457"/>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72891" w:rsidRDefault="00972891" w:rsidP="003E6F23">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民國（下同）103年秋冬期間降雨量銳減，導致翌年1月起全臺各地陸續發生缺水危機，為67年來最嚴重旱災。鑑於「水」為民生、工業和農業不可或缺之重要自然資源，然政府每逢缺水旱象多靠限水措施做為因應手段，除造成民眾生活不便及影響農業、工業生產外，亦憂心缺水恐慌，本院為關切民眾享有「量足質優」之水資源，爰立案調查。</w:t>
      </w:r>
    </w:p>
    <w:p w:rsidR="00B83C6B" w:rsidRDefault="00972891" w:rsidP="003E6F23">
      <w:pPr>
        <w:pStyle w:val="10"/>
        <w:ind w:left="680" w:firstLine="680"/>
        <w:rPr>
          <w:rFonts w:hAnsi="標楷體"/>
          <w:color w:val="000000"/>
          <w:spacing w:val="-6"/>
        </w:rPr>
      </w:pPr>
      <w:r>
        <w:rPr>
          <w:rFonts w:hint="eastAsia"/>
        </w:rPr>
        <w:t>案經現場履勘及調閱</w:t>
      </w:r>
      <w:r w:rsidR="00B97744">
        <w:rPr>
          <w:rFonts w:hint="eastAsia"/>
        </w:rPr>
        <w:t>機關</w:t>
      </w:r>
      <w:r w:rsidR="005F2FCD">
        <w:rPr>
          <w:rFonts w:hint="eastAsia"/>
        </w:rPr>
        <w:t>卷證資料，並諮詢相關領域專家學者及詢問經濟部暨</w:t>
      </w:r>
      <w:r>
        <w:rPr>
          <w:rFonts w:hint="eastAsia"/>
        </w:rPr>
        <w:t>所屬水利署（下稱水利署）、行政院農業委員會（下稱農委會）、台灣自來水公司（下稱台水公司）、臺北自來水事業處（下稱北水處）等機關人員</w:t>
      </w:r>
      <w:r w:rsidR="007666F5" w:rsidRPr="007666F5">
        <w:rPr>
          <w:rFonts w:hint="eastAsia"/>
          <w:bCs/>
        </w:rPr>
        <w:t>調查發現，</w:t>
      </w:r>
      <w:r>
        <w:rPr>
          <w:rFonts w:hint="eastAsia"/>
          <w:bCs/>
        </w:rPr>
        <w:t>行政院及所屬機關在</w:t>
      </w:r>
      <w:r w:rsidRPr="00972891">
        <w:rPr>
          <w:rFonts w:hint="eastAsia"/>
          <w:bCs/>
        </w:rPr>
        <w:t>水資源多元開發、分配調度、管理運用</w:t>
      </w:r>
      <w:r w:rsidR="00B97744">
        <w:rPr>
          <w:rFonts w:hint="eastAsia"/>
          <w:bCs/>
        </w:rPr>
        <w:t>及</w:t>
      </w:r>
      <w:r w:rsidRPr="00972891">
        <w:rPr>
          <w:rFonts w:hint="eastAsia"/>
          <w:bCs/>
        </w:rPr>
        <w:t>集水區水土保持等</w:t>
      </w:r>
      <w:r w:rsidR="00B97744">
        <w:rPr>
          <w:rFonts w:hint="eastAsia"/>
          <w:bCs/>
        </w:rPr>
        <w:t>方面之</w:t>
      </w:r>
      <w:r w:rsidR="007666F5" w:rsidRPr="007666F5">
        <w:rPr>
          <w:rFonts w:hint="eastAsia"/>
          <w:bCs/>
        </w:rPr>
        <w:t>辦理過程，確有怠失，應予糾正促其注意改善。茲臚列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B97744" w:rsidRPr="00B97744" w:rsidRDefault="00B97744" w:rsidP="003E6F23">
      <w:pPr>
        <w:pStyle w:val="2"/>
        <w:numPr>
          <w:ilvl w:val="1"/>
          <w:numId w:val="1"/>
        </w:numPr>
        <w:topLinePunct/>
        <w:spacing w:beforeLines="25" w:before="114"/>
        <w:ind w:left="1020" w:hanging="680"/>
        <w:rPr>
          <w:rFonts w:hAnsi="標楷體"/>
        </w:rPr>
      </w:pPr>
      <w:bookmarkStart w:id="41" w:name="_Toc455922270"/>
      <w:bookmarkStart w:id="42" w:name="_Toc455922471"/>
      <w:bookmarkStart w:id="43" w:name="_Toc455922895"/>
      <w:bookmarkStart w:id="44" w:name="_Toc456710646"/>
      <w:bookmarkStart w:id="45" w:name="_Toc421794870"/>
      <w:bookmarkStart w:id="46" w:name="_Toc422728952"/>
      <w:r w:rsidRPr="00B97744">
        <w:rPr>
          <w:rFonts w:hAnsi="標楷體" w:hint="eastAsia"/>
        </w:rPr>
        <w:t>經濟部</w:t>
      </w:r>
      <w:r w:rsidRPr="00B97744">
        <w:rPr>
          <w:rFonts w:hAnsi="標楷體"/>
        </w:rPr>
        <w:t>深知國內近年受全球氣候變遷和極端氣候影響，乾旱風險增大，缺水情形日趨嚴峻，</w:t>
      </w:r>
      <w:r w:rsidRPr="00B97744">
        <w:rPr>
          <w:rFonts w:hAnsi="標楷體" w:hint="eastAsia"/>
          <w:szCs w:val="36"/>
        </w:rPr>
        <w:t>然</w:t>
      </w:r>
      <w:r w:rsidRPr="00B97744">
        <w:rPr>
          <w:rFonts w:hAnsi="標楷體"/>
          <w:szCs w:val="32"/>
        </w:rPr>
        <w:t>歷次</w:t>
      </w:r>
      <w:r w:rsidR="00F36C4E">
        <w:rPr>
          <w:rFonts w:hAnsi="標楷體"/>
          <w:szCs w:val="32"/>
        </w:rPr>
        <w:t>研定</w:t>
      </w:r>
      <w:r w:rsidRPr="00B97744">
        <w:rPr>
          <w:rFonts w:hAnsi="標楷體"/>
          <w:szCs w:val="32"/>
        </w:rPr>
        <w:t>之</w:t>
      </w:r>
      <w:r w:rsidRPr="00B97744">
        <w:rPr>
          <w:rFonts w:hAnsi="標楷體"/>
        </w:rPr>
        <w:t>相關水資源政策綱領或</w:t>
      </w:r>
      <w:r w:rsidRPr="00B97744">
        <w:rPr>
          <w:rFonts w:hAnsi="標楷體"/>
          <w:szCs w:val="32"/>
        </w:rPr>
        <w:t>區域水資源經理基本計畫</w:t>
      </w:r>
      <w:r w:rsidRPr="00B97744">
        <w:rPr>
          <w:rFonts w:hAnsi="標楷體" w:hint="eastAsia"/>
          <w:szCs w:val="32"/>
        </w:rPr>
        <w:t>，卻未督促所屬研定</w:t>
      </w:r>
      <w:r w:rsidRPr="00B97744">
        <w:rPr>
          <w:rFonts w:hAnsi="標楷體"/>
          <w:szCs w:val="32"/>
        </w:rPr>
        <w:t>具體實施</w:t>
      </w:r>
      <w:r w:rsidRPr="00B97744">
        <w:rPr>
          <w:rFonts w:hAnsi="標楷體"/>
        </w:rPr>
        <w:t>計畫</w:t>
      </w:r>
      <w:r w:rsidRPr="00B97744">
        <w:rPr>
          <w:rFonts w:hAnsi="標楷體"/>
          <w:szCs w:val="32"/>
        </w:rPr>
        <w:t>內容和執行期程</w:t>
      </w:r>
      <w:r w:rsidRPr="00B97744">
        <w:rPr>
          <w:rFonts w:hAnsi="標楷體" w:hint="eastAsia"/>
          <w:szCs w:val="32"/>
        </w:rPr>
        <w:t>，</w:t>
      </w:r>
      <w:r w:rsidRPr="00B97744">
        <w:rPr>
          <w:rFonts w:hAnsi="標楷體"/>
        </w:rPr>
        <w:t>對於新興水源如海淡水、再生水之開發</w:t>
      </w:r>
      <w:r w:rsidRPr="00B97744">
        <w:rPr>
          <w:rFonts w:hAnsi="標楷體" w:hint="eastAsia"/>
        </w:rPr>
        <w:t>等研究，</w:t>
      </w:r>
      <w:r w:rsidRPr="00B97744">
        <w:rPr>
          <w:rFonts w:hAnsi="標楷體"/>
        </w:rPr>
        <w:t>規劃多年仍無顯著成效</w:t>
      </w:r>
      <w:r w:rsidRPr="00B97744">
        <w:rPr>
          <w:rFonts w:hAnsi="標楷體" w:hint="eastAsia"/>
        </w:rPr>
        <w:t>，且未見確切之短、中、長期執行目標規劃及檢視機制，足徵</w:t>
      </w:r>
      <w:bookmarkEnd w:id="41"/>
      <w:bookmarkEnd w:id="42"/>
      <w:bookmarkEnd w:id="43"/>
      <w:r w:rsidRPr="00B97744">
        <w:rPr>
          <w:rFonts w:hAnsi="標楷體" w:hint="eastAsia"/>
        </w:rPr>
        <w:t>該部對於新興水源開發欠缺積極有效作為，亦</w:t>
      </w:r>
      <w:r w:rsidRPr="00B97744">
        <w:rPr>
          <w:rFonts w:hAnsi="標楷體"/>
        </w:rPr>
        <w:t>未</w:t>
      </w:r>
      <w:r w:rsidRPr="00B97744">
        <w:rPr>
          <w:rFonts w:hAnsi="標楷體" w:hint="eastAsia"/>
        </w:rPr>
        <w:t>善</w:t>
      </w:r>
      <w:r w:rsidRPr="00B97744">
        <w:rPr>
          <w:rFonts w:hAnsi="標楷體"/>
        </w:rPr>
        <w:t>盡主管機關職責與專業能事，</w:t>
      </w:r>
      <w:r w:rsidRPr="00B97744">
        <w:rPr>
          <w:rFonts w:hAnsi="標楷體" w:hint="eastAsia"/>
        </w:rPr>
        <w:t>確有怠失</w:t>
      </w:r>
      <w:bookmarkEnd w:id="44"/>
    </w:p>
    <w:p w:rsidR="00B97744" w:rsidRPr="00715E34" w:rsidRDefault="00B97744" w:rsidP="003E6F23">
      <w:pPr>
        <w:pStyle w:val="3"/>
        <w:numPr>
          <w:ilvl w:val="2"/>
          <w:numId w:val="1"/>
        </w:numPr>
        <w:topLinePunct/>
        <w:rPr>
          <w:rFonts w:hAnsi="標楷體"/>
        </w:rPr>
      </w:pPr>
      <w:r w:rsidRPr="00715E34">
        <w:rPr>
          <w:rFonts w:hAnsi="標楷體" w:hint="eastAsia"/>
        </w:rPr>
        <w:t>查</w:t>
      </w:r>
      <w:r w:rsidRPr="00715E34">
        <w:rPr>
          <w:rFonts w:hAnsi="標楷體"/>
        </w:rPr>
        <w:t>行政院</w:t>
      </w:r>
      <w:r w:rsidRPr="00715E34">
        <w:rPr>
          <w:rFonts w:hAnsi="標楷體" w:hint="eastAsia"/>
        </w:rPr>
        <w:t>前於</w:t>
      </w:r>
      <w:r w:rsidRPr="00715E34">
        <w:rPr>
          <w:rFonts w:hAnsi="標楷體"/>
        </w:rPr>
        <w:t>95年1月</w:t>
      </w:r>
      <w:r w:rsidRPr="00715E34">
        <w:rPr>
          <w:rFonts w:hAnsi="標楷體" w:hint="eastAsia"/>
        </w:rPr>
        <w:t>間</w:t>
      </w:r>
      <w:r w:rsidRPr="00715E34">
        <w:rPr>
          <w:rFonts w:hAnsi="標楷體"/>
        </w:rPr>
        <w:t>核定「新世紀水資源政策綱領」</w:t>
      </w:r>
      <w:r w:rsidRPr="00715E34">
        <w:rPr>
          <w:rFonts w:hAnsi="標楷體" w:hint="eastAsia"/>
        </w:rPr>
        <w:t>（95年1月19日院臺經字第0950080786號函），水利署依據該政策綱領所</w:t>
      </w:r>
      <w:r w:rsidRPr="00715E34">
        <w:rPr>
          <w:rFonts w:hAnsi="標楷體"/>
        </w:rPr>
        <w:t>揭櫫之「合理有效使用水量，確保水源穩定供應」政策方向</w:t>
      </w:r>
      <w:r w:rsidRPr="00715E34">
        <w:rPr>
          <w:rFonts w:hAnsi="標楷體" w:hint="eastAsia"/>
        </w:rPr>
        <w:t>，</w:t>
      </w:r>
      <w:r w:rsidRPr="00715E34">
        <w:rPr>
          <w:rFonts w:hAnsi="標楷體"/>
        </w:rPr>
        <w:t>並考量全球氣</w:t>
      </w:r>
      <w:r w:rsidRPr="00715E34">
        <w:rPr>
          <w:rFonts w:hAnsi="標楷體"/>
        </w:rPr>
        <w:lastRenderedPageBreak/>
        <w:t>候變遷、各地區用水需求與降低缺水風險等因素，於98年、100年先後提報「臺灣北部區域水資源經理基本計畫」及「臺灣南部區域水資源經理基本計畫」，經行政院核定後作為水資源個案與關聯計畫之上位指導計畫；其中水資源經理措施，包括節約用水、有效管理、彈性調度及多元開發（含傳統水源〔地面水、地下水〕及新興水源〔海淡水、再生水〕）等4項。</w:t>
      </w:r>
      <w:r w:rsidRPr="00715E34">
        <w:rPr>
          <w:rFonts w:hAnsi="標楷體" w:hint="eastAsia"/>
        </w:rPr>
        <w:t>然</w:t>
      </w:r>
      <w:r w:rsidRPr="00715E34">
        <w:rPr>
          <w:rFonts w:hAnsi="標楷體"/>
        </w:rPr>
        <w:t>據水利署網站介紹，區域水資源經理基本計畫內容屬政策類計畫，因非屬個案計畫，故未編列預算；「</w:t>
      </w:r>
      <w:r w:rsidRPr="00715E34">
        <w:rPr>
          <w:rFonts w:hAnsi="標楷體"/>
          <w:szCs w:val="32"/>
        </w:rPr>
        <w:t>臺灣南部區域水資源經理基本計畫」亦載有</w:t>
      </w:r>
      <w:r w:rsidRPr="00715E34">
        <w:rPr>
          <w:rFonts w:hAnsi="標楷體"/>
          <w:szCs w:val="28"/>
        </w:rPr>
        <w:t>，水資源</w:t>
      </w:r>
      <w:r w:rsidRPr="00715E34">
        <w:rPr>
          <w:rFonts w:hAnsi="標楷體"/>
          <w:szCs w:val="32"/>
        </w:rPr>
        <w:t>多元開發之中長程個案計畫部分尚屬構想、初步規劃或可行性規劃階段，尚未研提計畫，需經評估個案計畫可行性及實際用水需求，再提報行政院核定後據以執行。而中長程應落實水源開發多元化、增建</w:t>
      </w:r>
      <w:r w:rsidRPr="00715E34">
        <w:rPr>
          <w:rFonts w:hAnsi="標楷體"/>
        </w:rPr>
        <w:t>海水淡化廠</w:t>
      </w:r>
      <w:r w:rsidRPr="00715E34">
        <w:rPr>
          <w:rFonts w:hAnsi="標楷體"/>
          <w:kern w:val="0"/>
          <w:szCs w:val="32"/>
        </w:rPr>
        <w:t>（下稱海淡廠）</w:t>
      </w:r>
      <w:r w:rsidRPr="00715E34">
        <w:rPr>
          <w:rFonts w:hAnsi="標楷體"/>
          <w:szCs w:val="32"/>
        </w:rPr>
        <w:t>及增加地區自有水源供水比例，以滿足未來各區域常態供水、枯旱期及緊急狀況所需水源</w:t>
      </w:r>
      <w:r w:rsidRPr="00715E34">
        <w:rPr>
          <w:rFonts w:hAnsi="標楷體" w:hint="eastAsia"/>
          <w:szCs w:val="32"/>
        </w:rPr>
        <w:t>等</w:t>
      </w:r>
      <w:r w:rsidRPr="00715E34">
        <w:rPr>
          <w:rFonts w:hAnsi="標楷體"/>
          <w:szCs w:val="32"/>
        </w:rPr>
        <w:t>。</w:t>
      </w:r>
    </w:p>
    <w:p w:rsidR="00B97744" w:rsidRPr="00715E34" w:rsidRDefault="00B97744" w:rsidP="003E6F23">
      <w:pPr>
        <w:pStyle w:val="3"/>
        <w:numPr>
          <w:ilvl w:val="2"/>
          <w:numId w:val="1"/>
        </w:numPr>
        <w:topLinePunct/>
        <w:rPr>
          <w:rFonts w:hAnsi="標楷體"/>
        </w:rPr>
      </w:pPr>
      <w:r w:rsidRPr="00715E34">
        <w:rPr>
          <w:rFonts w:hAnsi="標楷體"/>
          <w:szCs w:val="32"/>
        </w:rPr>
        <w:t>據</w:t>
      </w:r>
      <w:r w:rsidRPr="00715E34">
        <w:rPr>
          <w:rFonts w:hAnsi="標楷體" w:hint="eastAsia"/>
          <w:szCs w:val="32"/>
        </w:rPr>
        <w:t>水利署於</w:t>
      </w:r>
      <w:r w:rsidRPr="00715E34">
        <w:rPr>
          <w:rFonts w:hAnsi="標楷體"/>
          <w:szCs w:val="32"/>
        </w:rPr>
        <w:t>97</w:t>
      </w:r>
      <w:r w:rsidRPr="00715E34">
        <w:rPr>
          <w:rFonts w:hAnsi="標楷體" w:hint="eastAsia"/>
          <w:szCs w:val="32"/>
        </w:rPr>
        <w:t>年</w:t>
      </w:r>
      <w:r w:rsidRPr="00715E34">
        <w:rPr>
          <w:rFonts w:hAnsi="標楷體"/>
          <w:szCs w:val="32"/>
        </w:rPr>
        <w:t>1</w:t>
      </w:r>
      <w:r w:rsidRPr="00715E34">
        <w:rPr>
          <w:rFonts w:hAnsi="標楷體" w:hint="eastAsia"/>
          <w:szCs w:val="32"/>
        </w:rPr>
        <w:t>月</w:t>
      </w:r>
      <w:r w:rsidRPr="00715E34">
        <w:rPr>
          <w:rFonts w:hAnsi="標楷體"/>
          <w:szCs w:val="32"/>
        </w:rPr>
        <w:t>15</w:t>
      </w:r>
      <w:r w:rsidRPr="00715E34">
        <w:rPr>
          <w:rFonts w:hAnsi="標楷體" w:hint="eastAsia"/>
          <w:szCs w:val="32"/>
        </w:rPr>
        <w:t>日假石門水庫管理中心召開之「臺灣北部區域水資源經理綜合研討會」會議紀錄所載，該次會議中出席之</w:t>
      </w:r>
      <w:r w:rsidRPr="00715E34">
        <w:rPr>
          <w:rFonts w:hAnsi="標楷體"/>
        </w:rPr>
        <w:t>吳諮詢委員憲雄指出：「基本計畫中包括有所謂新興水源之開發計畫，如再生迴歸利用、海淡與平地水庫等，該類計畫談論並已耗費鉅資規劃研究，但迄今尚未見實施，建議不僅坐而談，也應該起而行，經研究可行的，早日付諸執行</w:t>
      </w:r>
      <w:r w:rsidRPr="00715E34">
        <w:rPr>
          <w:rFonts w:hAnsi="標楷體" w:hint="eastAsia"/>
        </w:rPr>
        <w:t>。</w:t>
      </w:r>
      <w:r w:rsidRPr="00715E34">
        <w:rPr>
          <w:rFonts w:hAnsi="標楷體"/>
        </w:rPr>
        <w:t>」</w:t>
      </w:r>
      <w:r w:rsidRPr="00715E34">
        <w:rPr>
          <w:rFonts w:hAnsi="標楷體" w:hint="eastAsia"/>
        </w:rPr>
        <w:t>而</w:t>
      </w:r>
      <w:r w:rsidRPr="00715E34">
        <w:rPr>
          <w:rFonts w:hAnsi="標楷體"/>
        </w:rPr>
        <w:t>水利署鑑於前揭95年「新世紀水資源政策綱領」並未配合研擬實施計畫及具體量化目標，未能落實於施政佈局及績效展現，又為因應氣候變</w:t>
      </w:r>
      <w:r w:rsidRPr="00715E34">
        <w:rPr>
          <w:rFonts w:hAnsi="標楷體"/>
          <w:szCs w:val="28"/>
        </w:rPr>
        <w:t>遷衝擊，未來必須從源頭整合管理水資源及跨域協調等</w:t>
      </w:r>
      <w:r w:rsidRPr="00715E34">
        <w:rPr>
          <w:rFonts w:hAnsi="標楷體"/>
        </w:rPr>
        <w:t>因素，</w:t>
      </w:r>
      <w:r w:rsidRPr="00715E34">
        <w:rPr>
          <w:rFonts w:hAnsi="標楷體"/>
          <w:szCs w:val="28"/>
        </w:rPr>
        <w:t>於101年間再</w:t>
      </w:r>
      <w:r w:rsidRPr="00715E34">
        <w:rPr>
          <w:rFonts w:hAnsi="標楷體"/>
          <w:szCs w:val="28"/>
          <w:lang w:val="zh-TW"/>
        </w:rPr>
        <w:t>研定「新紀元水利施政綱領」（目標年為120年）及相關施政計畫（10年</w:t>
      </w:r>
      <w:r w:rsidRPr="00715E34">
        <w:rPr>
          <w:rFonts w:hAnsi="標楷體"/>
          <w:szCs w:val="28"/>
          <w:lang w:val="zh-TW"/>
        </w:rPr>
        <w:lastRenderedPageBreak/>
        <w:t>期），並於101年8月間邀請學者專家進行審議，決議需俟環境資源部成立後，屆時再依水利署組織狀況做最後修正與定案，作為延續95年「新世紀水資源政策綱領」之修正。</w:t>
      </w:r>
      <w:r w:rsidRPr="00715E34">
        <w:rPr>
          <w:rFonts w:hAnsi="標楷體"/>
          <w:szCs w:val="28"/>
        </w:rPr>
        <w:t>水利署</w:t>
      </w:r>
      <w:r w:rsidRPr="00715E34">
        <w:rPr>
          <w:rFonts w:hAnsi="標楷體"/>
          <w:szCs w:val="28"/>
          <w:lang w:val="zh-TW"/>
        </w:rPr>
        <w:t>考量現階段仍有自主施政參據之需求，爰於102年1月間先發布予所屬機關，據以參考編列施政計畫</w:t>
      </w:r>
      <w:r w:rsidRPr="00715E34">
        <w:rPr>
          <w:rFonts w:hAnsi="標楷體" w:hint="eastAsia"/>
          <w:szCs w:val="28"/>
          <w:lang w:val="zh-TW"/>
        </w:rPr>
        <w:t>等</w:t>
      </w:r>
      <w:r w:rsidRPr="00715E34">
        <w:rPr>
          <w:rFonts w:hAnsi="標楷體"/>
          <w:szCs w:val="28"/>
          <w:lang w:val="zh-TW"/>
        </w:rPr>
        <w:t>。</w:t>
      </w:r>
      <w:r w:rsidRPr="00715E34">
        <w:rPr>
          <w:rFonts w:hAnsi="標楷體" w:hint="eastAsia"/>
          <w:szCs w:val="28"/>
          <w:lang w:val="zh-TW"/>
        </w:rPr>
        <w:t>徵諸上情</w:t>
      </w:r>
      <w:r w:rsidRPr="00715E34">
        <w:rPr>
          <w:rFonts w:hAnsi="標楷體"/>
          <w:szCs w:val="32"/>
        </w:rPr>
        <w:t>，水利署</w:t>
      </w:r>
      <w:r w:rsidRPr="00715E34">
        <w:rPr>
          <w:rFonts w:hAnsi="標楷體"/>
        </w:rPr>
        <w:t>深知國內近年受極端氣候影響乾旱風險增大，</w:t>
      </w:r>
      <w:r w:rsidRPr="00715E34">
        <w:rPr>
          <w:rFonts w:hAnsi="標楷體" w:hint="eastAsia"/>
        </w:rPr>
        <w:t>亟待</w:t>
      </w:r>
      <w:r w:rsidRPr="00715E34">
        <w:rPr>
          <w:rFonts w:hAnsi="標楷體"/>
        </w:rPr>
        <w:t>持續</w:t>
      </w:r>
      <w:r w:rsidRPr="00715E34">
        <w:rPr>
          <w:rFonts w:hAnsi="標楷體" w:hint="eastAsia"/>
        </w:rPr>
        <w:t>推動開發</w:t>
      </w:r>
      <w:r w:rsidRPr="00715E34">
        <w:rPr>
          <w:rFonts w:hAnsi="標楷體"/>
        </w:rPr>
        <w:t>新興水源如海淡水、再生水</w:t>
      </w:r>
      <w:r w:rsidRPr="00715E34">
        <w:rPr>
          <w:rFonts w:hAnsi="標楷體" w:hint="eastAsia"/>
        </w:rPr>
        <w:t>等，惟</w:t>
      </w:r>
      <w:r w:rsidRPr="00715E34">
        <w:rPr>
          <w:rFonts w:hAnsi="標楷體"/>
          <w:szCs w:val="32"/>
        </w:rPr>
        <w:t>歷次</w:t>
      </w:r>
      <w:r w:rsidR="00F36C4E">
        <w:rPr>
          <w:rFonts w:hAnsi="標楷體"/>
          <w:szCs w:val="32"/>
        </w:rPr>
        <w:t>研定</w:t>
      </w:r>
      <w:r w:rsidRPr="00715E34">
        <w:rPr>
          <w:rFonts w:hAnsi="標楷體"/>
          <w:szCs w:val="32"/>
        </w:rPr>
        <w:t>之</w:t>
      </w:r>
      <w:r w:rsidRPr="00715E34">
        <w:rPr>
          <w:rFonts w:hAnsi="標楷體"/>
        </w:rPr>
        <w:t>相關水資源政策綱領或</w:t>
      </w:r>
      <w:r w:rsidRPr="00715E34">
        <w:rPr>
          <w:rFonts w:hAnsi="標楷體"/>
          <w:szCs w:val="32"/>
        </w:rPr>
        <w:t>區域水資源經理基本計畫</w:t>
      </w:r>
      <w:r w:rsidRPr="00715E34">
        <w:rPr>
          <w:rFonts w:hAnsi="標楷體" w:hint="eastAsia"/>
          <w:szCs w:val="32"/>
        </w:rPr>
        <w:t>雖有政策方向，卻</w:t>
      </w:r>
      <w:r w:rsidRPr="00715E34">
        <w:rPr>
          <w:rFonts w:hAnsi="標楷體"/>
          <w:szCs w:val="32"/>
        </w:rPr>
        <w:t>無具體實施計畫內容和執行期程</w:t>
      </w:r>
      <w:r w:rsidRPr="00715E34">
        <w:rPr>
          <w:rFonts w:hAnsi="標楷體" w:hint="eastAsia"/>
          <w:szCs w:val="32"/>
        </w:rPr>
        <w:t>，</w:t>
      </w:r>
      <w:r w:rsidRPr="00715E34">
        <w:rPr>
          <w:rFonts w:hAnsi="標楷體" w:hint="eastAsia"/>
        </w:rPr>
        <w:t>即</w:t>
      </w:r>
      <w:r w:rsidRPr="00715E34">
        <w:rPr>
          <w:rFonts w:hAnsi="標楷體"/>
        </w:rPr>
        <w:t>有未洽</w:t>
      </w:r>
      <w:r w:rsidRPr="00715E34">
        <w:rPr>
          <w:rFonts w:hAnsi="標楷體"/>
          <w:szCs w:val="32"/>
        </w:rPr>
        <w:t>。</w:t>
      </w:r>
    </w:p>
    <w:p w:rsidR="00B97744" w:rsidRPr="00715E34" w:rsidRDefault="00B97744" w:rsidP="003E6F23">
      <w:pPr>
        <w:pStyle w:val="3"/>
        <w:numPr>
          <w:ilvl w:val="2"/>
          <w:numId w:val="1"/>
        </w:numPr>
        <w:topLinePunct/>
        <w:rPr>
          <w:rFonts w:hAnsi="標楷體"/>
        </w:rPr>
      </w:pPr>
      <w:r w:rsidRPr="00715E34">
        <w:rPr>
          <w:rFonts w:hAnsi="標楷體"/>
        </w:rPr>
        <w:t>續查</w:t>
      </w:r>
      <w:r w:rsidRPr="00715E34">
        <w:rPr>
          <w:rFonts w:hAnsi="標楷體" w:hint="eastAsia"/>
        </w:rPr>
        <w:t>前揭水利署101年</w:t>
      </w:r>
      <w:r w:rsidR="00F36C4E">
        <w:rPr>
          <w:rFonts w:hAnsi="標楷體" w:hint="eastAsia"/>
        </w:rPr>
        <w:t>研定</w:t>
      </w:r>
      <w:r w:rsidRPr="00715E34">
        <w:rPr>
          <w:rFonts w:hAnsi="標楷體" w:hint="eastAsia"/>
        </w:rPr>
        <w:t>之</w:t>
      </w:r>
      <w:r w:rsidRPr="00715E34">
        <w:rPr>
          <w:rFonts w:hAnsi="標楷體"/>
        </w:rPr>
        <w:t>「新紀元水利施政綱領」</w:t>
      </w:r>
      <w:r w:rsidRPr="00715E34">
        <w:rPr>
          <w:rFonts w:hAnsi="標楷體" w:hint="eastAsia"/>
        </w:rPr>
        <w:t>列示，為因應</w:t>
      </w:r>
      <w:r w:rsidRPr="00715E34">
        <w:rPr>
          <w:rFonts w:hAnsi="標楷體"/>
        </w:rPr>
        <w:t>國</w:t>
      </w:r>
      <w:r>
        <w:rPr>
          <w:rFonts w:hAnsi="標楷體" w:hint="eastAsia"/>
        </w:rPr>
        <w:t>內</w:t>
      </w:r>
      <w:r w:rsidRPr="00715E34">
        <w:rPr>
          <w:rFonts w:hAnsi="標楷體"/>
        </w:rPr>
        <w:t>天然環境遭遇乾旱風險增大，亟待持續推動</w:t>
      </w:r>
      <w:r w:rsidRPr="00715E34">
        <w:rPr>
          <w:rFonts w:hAnsi="標楷體" w:hint="eastAsia"/>
        </w:rPr>
        <w:t>開發</w:t>
      </w:r>
      <w:r w:rsidRPr="00715E34">
        <w:rPr>
          <w:rFonts w:hAnsi="標楷體"/>
        </w:rPr>
        <w:t>新興水源，而目標年（120年）之量化目標為海淡使用量達50萬</w:t>
      </w:r>
      <w:r w:rsidRPr="00715E34">
        <w:rPr>
          <w:rFonts w:hAnsi="標楷體" w:hint="eastAsia"/>
        </w:rPr>
        <w:t>CMD（</w:t>
      </w:r>
      <w:r w:rsidRPr="00715E34">
        <w:rPr>
          <w:rFonts w:hAnsi="標楷體"/>
        </w:rPr>
        <w:t>立方公尺</w:t>
      </w:r>
      <w:r w:rsidRPr="00715E34">
        <w:rPr>
          <w:rFonts w:hAnsi="標楷體" w:hint="eastAsia"/>
        </w:rPr>
        <w:t>/日）</w:t>
      </w:r>
      <w:r w:rsidRPr="00715E34">
        <w:rPr>
          <w:rFonts w:hAnsi="標楷體"/>
        </w:rPr>
        <w:t>。對於本院詢及目前僅有離島地區18座海淡廠產水2萬</w:t>
      </w:r>
      <w:r w:rsidRPr="00715E34">
        <w:rPr>
          <w:rFonts w:hAnsi="標楷體" w:hint="eastAsia"/>
        </w:rPr>
        <w:t>CMD</w:t>
      </w:r>
      <w:r w:rsidRPr="00715E34">
        <w:rPr>
          <w:rFonts w:hAnsi="標楷體"/>
        </w:rPr>
        <w:t>，其餘臺灣本島</w:t>
      </w:r>
      <w:r w:rsidRPr="00715E34">
        <w:rPr>
          <w:rFonts w:hAnsi="標楷體"/>
          <w:kern w:val="0"/>
          <w:szCs w:val="32"/>
        </w:rPr>
        <w:t>之海淡廠</w:t>
      </w:r>
      <w:r w:rsidRPr="00715E34">
        <w:rPr>
          <w:rFonts w:hAnsi="標楷體" w:hint="eastAsia"/>
          <w:kern w:val="0"/>
          <w:szCs w:val="32"/>
        </w:rPr>
        <w:t>（</w:t>
      </w:r>
      <w:r w:rsidRPr="00715E34">
        <w:rPr>
          <w:rFonts w:hAnsi="標楷體"/>
          <w:kern w:val="0"/>
          <w:szCs w:val="32"/>
        </w:rPr>
        <w:t>桃園海淡廠、新竹海淡廠、彰濱海淡廠、臺南海淡廠及高雄海淡廠</w:t>
      </w:r>
      <w:r w:rsidRPr="00715E34">
        <w:rPr>
          <w:rFonts w:hAnsi="標楷體" w:hint="eastAsia"/>
          <w:kern w:val="0"/>
          <w:szCs w:val="32"/>
        </w:rPr>
        <w:t>）</w:t>
      </w:r>
      <w:r w:rsidRPr="00715E34">
        <w:rPr>
          <w:rFonts w:hAnsi="標楷體"/>
          <w:kern w:val="0"/>
          <w:szCs w:val="32"/>
        </w:rPr>
        <w:t>均僅處於規劃階段，</w:t>
      </w:r>
      <w:r w:rsidRPr="00715E34">
        <w:rPr>
          <w:rFonts w:hAnsi="標楷體"/>
        </w:rPr>
        <w:t>該項量化政策目標於120年可否達成一節，</w:t>
      </w:r>
      <w:r w:rsidRPr="00715E34">
        <w:rPr>
          <w:rFonts w:hAnsi="標楷體" w:hint="eastAsia"/>
        </w:rPr>
        <w:t>水利署</w:t>
      </w:r>
      <w:r w:rsidRPr="00715E34">
        <w:rPr>
          <w:rFonts w:hAnsi="標楷體"/>
        </w:rPr>
        <w:t>復稱：「</w:t>
      </w:r>
      <w:r w:rsidRPr="00715E34">
        <w:rPr>
          <w:rFonts w:hAnsi="標楷體" w:hint="eastAsia"/>
        </w:rPr>
        <w:t>『</w:t>
      </w:r>
      <w:r w:rsidRPr="00715E34">
        <w:rPr>
          <w:rFonts w:hAnsi="標楷體"/>
        </w:rPr>
        <w:t>新世紀水資源政策綱領</w:t>
      </w:r>
      <w:r w:rsidRPr="00715E34">
        <w:rPr>
          <w:rFonts w:hAnsi="標楷體" w:hint="eastAsia"/>
        </w:rPr>
        <w:t>』</w:t>
      </w:r>
      <w:r w:rsidRPr="00715E34">
        <w:rPr>
          <w:rFonts w:hAnsi="標楷體"/>
        </w:rPr>
        <w:t>僅揭示原則性政策方向，並無實質量化目標，而100年研擬之</w:t>
      </w:r>
      <w:r w:rsidRPr="00715E34">
        <w:rPr>
          <w:rFonts w:hAnsi="標楷體" w:hint="eastAsia"/>
        </w:rPr>
        <w:t>『</w:t>
      </w:r>
      <w:r w:rsidRPr="00715E34">
        <w:rPr>
          <w:rFonts w:hAnsi="標楷體"/>
        </w:rPr>
        <w:t>新紀元水利政策綱領</w:t>
      </w:r>
      <w:r w:rsidRPr="00715E34">
        <w:rPr>
          <w:rFonts w:hAnsi="標楷體" w:hint="eastAsia"/>
        </w:rPr>
        <w:t>』</w:t>
      </w:r>
      <w:r w:rsidRPr="00715E34">
        <w:rPr>
          <w:rFonts w:hAnsi="標楷體"/>
        </w:rPr>
        <w:t>（草案），亦曾訂定臺灣本島海水淡化使用量目標達50萬</w:t>
      </w:r>
      <w:r w:rsidRPr="00715E34">
        <w:rPr>
          <w:rFonts w:hAnsi="標楷體" w:hint="eastAsia"/>
        </w:rPr>
        <w:t>CMD</w:t>
      </w:r>
      <w:r w:rsidRPr="00715E34">
        <w:rPr>
          <w:rFonts w:hAnsi="標楷體"/>
        </w:rPr>
        <w:t>，經檢討海水淡化使用量已配合工業優先利用再生水政策，修正為30萬</w:t>
      </w:r>
      <w:r w:rsidRPr="00715E34">
        <w:rPr>
          <w:rFonts w:hAnsi="標楷體" w:hint="eastAsia"/>
        </w:rPr>
        <w:t>CMD。」等語</w:t>
      </w:r>
      <w:r w:rsidRPr="00715E34">
        <w:rPr>
          <w:rFonts w:hAnsi="標楷體"/>
        </w:rPr>
        <w:t>。</w:t>
      </w:r>
      <w:r w:rsidRPr="00715E34">
        <w:rPr>
          <w:rFonts w:hAnsi="標楷體" w:hint="eastAsia"/>
        </w:rPr>
        <w:t>審諸上情，水利</w:t>
      </w:r>
      <w:r w:rsidRPr="00715E34">
        <w:rPr>
          <w:rFonts w:hAnsi="標楷體"/>
        </w:rPr>
        <w:t>署對於</w:t>
      </w:r>
      <w:r w:rsidRPr="00715E34">
        <w:rPr>
          <w:rFonts w:hAnsi="標楷體" w:hint="eastAsia"/>
        </w:rPr>
        <w:t>所訂之</w:t>
      </w:r>
      <w:r w:rsidRPr="00715E34">
        <w:rPr>
          <w:rFonts w:hAnsi="標楷體"/>
        </w:rPr>
        <w:t>量化目標</w:t>
      </w:r>
      <w:r w:rsidRPr="00715E34">
        <w:rPr>
          <w:rFonts w:hAnsi="標楷體" w:hint="eastAsia"/>
        </w:rPr>
        <w:t>於</w:t>
      </w:r>
      <w:r w:rsidRPr="00715E34">
        <w:rPr>
          <w:rFonts w:hAnsi="標楷體"/>
        </w:rPr>
        <w:t>「新世紀水資源政策綱</w:t>
      </w:r>
      <w:r w:rsidRPr="00715E34">
        <w:rPr>
          <w:rFonts w:hAnsi="標楷體" w:hint="eastAsia"/>
        </w:rPr>
        <w:t>領」中既</w:t>
      </w:r>
      <w:r w:rsidRPr="00715E34">
        <w:rPr>
          <w:rFonts w:hAnsi="標楷體"/>
        </w:rPr>
        <w:t>稱</w:t>
      </w:r>
      <w:r w:rsidRPr="00715E34">
        <w:rPr>
          <w:rFonts w:hAnsi="標楷體" w:hint="eastAsia"/>
        </w:rPr>
        <w:t>係僅揭示</w:t>
      </w:r>
      <w:r w:rsidRPr="00715E34">
        <w:rPr>
          <w:rFonts w:hAnsi="標楷體"/>
        </w:rPr>
        <w:t>原則性政策</w:t>
      </w:r>
      <w:r w:rsidRPr="00715E34">
        <w:rPr>
          <w:rFonts w:hAnsi="標楷體" w:hint="eastAsia"/>
        </w:rPr>
        <w:t>方向</w:t>
      </w:r>
      <w:r w:rsidRPr="00715E34">
        <w:rPr>
          <w:rFonts w:hAnsi="標楷體"/>
        </w:rPr>
        <w:t>，</w:t>
      </w:r>
      <w:r w:rsidRPr="00715E34">
        <w:rPr>
          <w:rFonts w:hAnsi="標楷體" w:hint="eastAsia"/>
        </w:rPr>
        <w:t>並無實質量化目標，凸顯該署對於新興水源海淡水開發事項，行事上欠缺積極有效作為；又縱嗣後於「</w:t>
      </w:r>
      <w:r w:rsidRPr="00715E34">
        <w:rPr>
          <w:rFonts w:hAnsi="標楷體"/>
        </w:rPr>
        <w:t>新紀元水利政策綱領</w:t>
      </w:r>
      <w:r w:rsidRPr="00715E34">
        <w:rPr>
          <w:rFonts w:hAnsi="標楷體" w:hint="eastAsia"/>
        </w:rPr>
        <w:t>」</w:t>
      </w:r>
      <w:r w:rsidRPr="00715E34">
        <w:rPr>
          <w:rFonts w:hAnsi="標楷體"/>
        </w:rPr>
        <w:t>草案</w:t>
      </w:r>
      <w:r w:rsidRPr="00715E34">
        <w:rPr>
          <w:rFonts w:hAnsi="標楷體" w:hint="eastAsia"/>
        </w:rPr>
        <w:t>中曾</w:t>
      </w:r>
      <w:r w:rsidR="00F36C4E">
        <w:rPr>
          <w:rFonts w:hAnsi="標楷體" w:hint="eastAsia"/>
        </w:rPr>
        <w:t>研定</w:t>
      </w:r>
      <w:r w:rsidRPr="00715E34">
        <w:rPr>
          <w:rFonts w:hAnsi="標楷體" w:hint="eastAsia"/>
        </w:rPr>
        <w:t>量化目標，其數</w:t>
      </w:r>
      <w:r w:rsidRPr="00715E34">
        <w:rPr>
          <w:rFonts w:hAnsi="標楷體" w:hint="eastAsia"/>
        </w:rPr>
        <w:lastRenderedPageBreak/>
        <w:t>據卻反覆更修，且前後量縮差距為20萬CMD，落差之大易滋評估是否確實之疑義，以及修正後未見確切之短、中、長期執行目標規劃及檢視機制，屆時可否達成，亦不無疑義。</w:t>
      </w:r>
      <w:r w:rsidRPr="00715E34">
        <w:rPr>
          <w:rFonts w:hAnsi="標楷體" w:hint="eastAsia"/>
          <w:kern w:val="0"/>
          <w:szCs w:val="32"/>
        </w:rPr>
        <w:t>再</w:t>
      </w:r>
      <w:r w:rsidRPr="00715E34">
        <w:rPr>
          <w:rFonts w:hAnsi="標楷體"/>
        </w:rPr>
        <w:t>依水利署103年度年報所載，</w:t>
      </w:r>
      <w:r w:rsidRPr="00715E34">
        <w:rPr>
          <w:rFonts w:hAnsi="標楷體" w:hint="eastAsia"/>
        </w:rPr>
        <w:t>該署對於</w:t>
      </w:r>
      <w:r w:rsidRPr="00715E34">
        <w:rPr>
          <w:rFonts w:hAnsi="標楷體"/>
          <w:lang w:val="x-none" w:eastAsia="x-none"/>
        </w:rPr>
        <w:t>再生水</w:t>
      </w:r>
      <w:r w:rsidRPr="00715E34">
        <w:rPr>
          <w:rFonts w:hAnsi="標楷體" w:hint="eastAsia"/>
          <w:lang w:val="x-none"/>
        </w:rPr>
        <w:t>亦</w:t>
      </w:r>
      <w:r w:rsidRPr="00715E34">
        <w:rPr>
          <w:rFonts w:hAnsi="標楷體"/>
          <w:lang w:val="x-none" w:eastAsia="x-none"/>
        </w:rPr>
        <w:t>訂定120年時供應量達120萬</w:t>
      </w:r>
      <w:r w:rsidRPr="00715E34">
        <w:rPr>
          <w:rFonts w:hAnsi="標楷體" w:hint="eastAsia"/>
        </w:rPr>
        <w:t>CMD</w:t>
      </w:r>
      <w:r w:rsidRPr="00715E34">
        <w:rPr>
          <w:rFonts w:hAnsi="標楷體"/>
          <w:lang w:val="x-none" w:eastAsia="x-none"/>
        </w:rPr>
        <w:t>，占公共給水量10%之政策目標</w:t>
      </w:r>
      <w:r w:rsidRPr="00715E34">
        <w:rPr>
          <w:rFonts w:hAnsi="標楷體" w:hint="eastAsia"/>
          <w:lang w:val="x-none"/>
        </w:rPr>
        <w:t>，然</w:t>
      </w:r>
      <w:r w:rsidRPr="00715E34">
        <w:rPr>
          <w:rFonts w:hAnsi="標楷體" w:hint="eastAsia"/>
        </w:rPr>
        <w:t>亦無實質之短、中、長期執行目標規劃及檢視機制，</w:t>
      </w:r>
      <w:r w:rsidRPr="00715E34">
        <w:rPr>
          <w:rFonts w:hAnsi="標楷體" w:hint="eastAsia"/>
          <w:kern w:val="0"/>
          <w:szCs w:val="32"/>
        </w:rPr>
        <w:t>復以</w:t>
      </w:r>
      <w:r w:rsidRPr="00715E34">
        <w:rPr>
          <w:rFonts w:hAnsi="標楷體"/>
          <w:lang w:val="x-none"/>
        </w:rPr>
        <w:t>101年至103年再生水利用量為43萬5,599CMD</w:t>
      </w:r>
      <w:r w:rsidRPr="00715E34">
        <w:rPr>
          <w:rFonts w:hAnsi="標楷體"/>
          <w:spacing w:val="-2"/>
          <w:kern w:val="0"/>
          <w:szCs w:val="32"/>
        </w:rPr>
        <w:t>，僅占全國每日產生之</w:t>
      </w:r>
      <w:r w:rsidRPr="00715E34">
        <w:rPr>
          <w:rFonts w:hAnsi="標楷體"/>
        </w:rPr>
        <w:t>生活與工業廢污水量</w:t>
      </w:r>
      <w:r w:rsidRPr="00715E34">
        <w:rPr>
          <w:rFonts w:hAnsi="標楷體"/>
          <w:spacing w:val="-2"/>
          <w:kern w:val="0"/>
          <w:szCs w:val="32"/>
        </w:rPr>
        <w:t>323萬CMD的14</w:t>
      </w:r>
      <w:r w:rsidRPr="00715E34">
        <w:rPr>
          <w:rFonts w:hAnsi="標楷體"/>
          <w:szCs w:val="32"/>
        </w:rPr>
        <w:t>%</w:t>
      </w:r>
      <w:r w:rsidRPr="00715E34">
        <w:rPr>
          <w:rFonts w:hAnsi="標楷體"/>
          <w:spacing w:val="-2"/>
          <w:kern w:val="0"/>
          <w:szCs w:val="32"/>
        </w:rPr>
        <w:t>，成效明顯不彰</w:t>
      </w:r>
      <w:r w:rsidRPr="00715E34">
        <w:rPr>
          <w:rFonts w:hAnsi="標楷體" w:hint="eastAsia"/>
          <w:spacing w:val="-2"/>
          <w:kern w:val="0"/>
          <w:szCs w:val="32"/>
        </w:rPr>
        <w:t>；政府部門自應謀求其他新興水源多元搭配，以資因應可能缺水之窘境。</w:t>
      </w:r>
    </w:p>
    <w:p w:rsidR="00B97744" w:rsidRPr="00715E34" w:rsidRDefault="00B97744" w:rsidP="003E6F23">
      <w:pPr>
        <w:pStyle w:val="3"/>
        <w:numPr>
          <w:ilvl w:val="2"/>
          <w:numId w:val="1"/>
        </w:numPr>
        <w:topLinePunct/>
        <w:rPr>
          <w:rFonts w:hAnsi="標楷體"/>
        </w:rPr>
      </w:pPr>
      <w:r w:rsidRPr="00715E34">
        <w:rPr>
          <w:rFonts w:hAnsi="標楷體" w:hint="eastAsia"/>
        </w:rPr>
        <w:t>據</w:t>
      </w:r>
      <w:r w:rsidRPr="00715E34">
        <w:rPr>
          <w:rFonts w:hAnsi="標楷體"/>
        </w:rPr>
        <w:t>本院諮詢黃</w:t>
      </w:r>
      <w:r w:rsidRPr="00715E34">
        <w:rPr>
          <w:rFonts w:hAnsi="標楷體" w:hint="eastAsia"/>
        </w:rPr>
        <w:t>前</w:t>
      </w:r>
      <w:r w:rsidRPr="00715E34">
        <w:rPr>
          <w:rFonts w:hAnsi="標楷體"/>
        </w:rPr>
        <w:t>政務顧問金山表示，</w:t>
      </w:r>
      <w:r w:rsidRPr="00715E34">
        <w:rPr>
          <w:rFonts w:hAnsi="標楷體"/>
          <w:szCs w:val="32"/>
        </w:rPr>
        <w:t>政府應考慮多元化水源，任何國家都不可能僅依賴一種水源就能滿足民生及產業需求。</w:t>
      </w:r>
      <w:r w:rsidRPr="00715E34">
        <w:rPr>
          <w:rFonts w:hAnsi="標楷體"/>
        </w:rPr>
        <w:t>四面環海，海水取之不盡用之不竭，應積極推動海水淡化，並同步開發海洋能源，不但解決能源的問題，同時也解決水資源的問題。黃宏斌教授認為，</w:t>
      </w:r>
      <w:r>
        <w:rPr>
          <w:rFonts w:hAnsi="標楷體" w:hint="eastAsia"/>
        </w:rPr>
        <w:t>臺灣</w:t>
      </w:r>
      <w:r w:rsidRPr="00715E34">
        <w:rPr>
          <w:rFonts w:hAnsi="標楷體"/>
          <w:szCs w:val="32"/>
        </w:rPr>
        <w:t>四面環海，海水淡化是可行的方向，目前操作費用很高，1度水約需</w:t>
      </w:r>
      <w:r w:rsidRPr="00715E34">
        <w:rPr>
          <w:rFonts w:hAnsi="標楷體" w:hint="eastAsia"/>
          <w:szCs w:val="32"/>
        </w:rPr>
        <w:t>新臺幣（下同）</w:t>
      </w:r>
      <w:r w:rsidRPr="00715E34">
        <w:rPr>
          <w:rFonts w:hAnsi="標楷體"/>
          <w:szCs w:val="32"/>
        </w:rPr>
        <w:t>14元，但是各國技術都在持續進步中。再</w:t>
      </w:r>
      <w:r w:rsidRPr="00715E34">
        <w:rPr>
          <w:rFonts w:hAnsi="標楷體"/>
          <w:spacing w:val="-2"/>
          <w:kern w:val="0"/>
          <w:szCs w:val="32"/>
        </w:rPr>
        <w:t>觀諸</w:t>
      </w:r>
      <w:r w:rsidRPr="00715E34">
        <w:rPr>
          <w:rFonts w:hAnsi="標楷體" w:hint="eastAsia"/>
          <w:spacing w:val="-2"/>
          <w:kern w:val="0"/>
          <w:szCs w:val="32"/>
        </w:rPr>
        <w:t>專家學者呼籲及</w:t>
      </w:r>
      <w:r w:rsidRPr="00715E34">
        <w:rPr>
          <w:rFonts w:hAnsi="標楷體"/>
          <w:spacing w:val="-2"/>
          <w:kern w:val="0"/>
          <w:szCs w:val="32"/>
        </w:rPr>
        <w:t>媒體</w:t>
      </w:r>
      <w:r w:rsidRPr="00715E34">
        <w:rPr>
          <w:rFonts w:hAnsi="標楷體" w:hint="eastAsia"/>
          <w:spacing w:val="-2"/>
          <w:kern w:val="0"/>
          <w:szCs w:val="32"/>
        </w:rPr>
        <w:t>評論指出</w:t>
      </w:r>
      <w:r w:rsidRPr="00715E34">
        <w:rPr>
          <w:rStyle w:val="afc"/>
          <w:rFonts w:hAnsi="標楷體"/>
        </w:rPr>
        <w:footnoteReference w:id="1"/>
      </w:r>
      <w:r w:rsidRPr="00715E34">
        <w:rPr>
          <w:rFonts w:hAnsi="標楷體" w:hint="eastAsia"/>
        </w:rPr>
        <w:t>，</w:t>
      </w:r>
      <w:r w:rsidRPr="00715E34">
        <w:rPr>
          <w:rFonts w:hAnsi="標楷體"/>
        </w:rPr>
        <w:t>水資源管理政策向來偏向</w:t>
      </w:r>
      <w:r w:rsidRPr="00715E34">
        <w:rPr>
          <w:rFonts w:hAnsi="標楷體" w:hint="eastAsia"/>
        </w:rPr>
        <w:t>「</w:t>
      </w:r>
      <w:r w:rsidRPr="00715E34">
        <w:rPr>
          <w:rFonts w:hAnsi="標楷體"/>
        </w:rPr>
        <w:t>聽天由命</w:t>
      </w:r>
      <w:r w:rsidRPr="00715E34">
        <w:rPr>
          <w:rFonts w:hAnsi="標楷體" w:hint="eastAsia"/>
        </w:rPr>
        <w:t>」</w:t>
      </w:r>
      <w:r w:rsidRPr="00715E34">
        <w:rPr>
          <w:rFonts w:hAnsi="標楷體"/>
        </w:rPr>
        <w:t>，遇到旱季缺水除了休耕、限水、省水和祈禱下雨外，</w:t>
      </w:r>
      <w:r w:rsidRPr="00715E34">
        <w:rPr>
          <w:rFonts w:hAnsi="標楷體" w:hint="eastAsia"/>
        </w:rPr>
        <w:t>缺乏</w:t>
      </w:r>
      <w:r w:rsidRPr="00715E34">
        <w:rPr>
          <w:rFonts w:hAnsi="標楷體"/>
        </w:rPr>
        <w:t>其他更積極</w:t>
      </w:r>
      <w:r w:rsidRPr="00715E34">
        <w:rPr>
          <w:rFonts w:hAnsi="標楷體" w:hint="eastAsia"/>
        </w:rPr>
        <w:t>和</w:t>
      </w:r>
      <w:r w:rsidRPr="00715E34">
        <w:rPr>
          <w:rFonts w:hAnsi="標楷體"/>
        </w:rPr>
        <w:t>永續做法</w:t>
      </w:r>
      <w:r w:rsidRPr="00715E34">
        <w:rPr>
          <w:rFonts w:hAnsi="標楷體" w:hint="eastAsia"/>
        </w:rPr>
        <w:t>。若能</w:t>
      </w:r>
      <w:r w:rsidRPr="00715E34">
        <w:rPr>
          <w:rFonts w:hAnsi="標楷體"/>
        </w:rPr>
        <w:t>善用每天產生</w:t>
      </w:r>
      <w:r w:rsidRPr="00715E34">
        <w:rPr>
          <w:rFonts w:hAnsi="標楷體" w:hint="eastAsia"/>
        </w:rPr>
        <w:t>之</w:t>
      </w:r>
      <w:r w:rsidRPr="00715E34">
        <w:rPr>
          <w:rFonts w:hAnsi="標楷體"/>
        </w:rPr>
        <w:t>生活與工業廢污水的一半</w:t>
      </w:r>
      <w:r w:rsidRPr="00715E34">
        <w:rPr>
          <w:rFonts w:hAnsi="標楷體" w:hint="eastAsia"/>
        </w:rPr>
        <w:t>，</w:t>
      </w:r>
      <w:r w:rsidRPr="00715E34">
        <w:rPr>
          <w:rFonts w:hAnsi="標楷體"/>
        </w:rPr>
        <w:t>轉供工業使用，騰出自來水供應為民生用水，就能全面解決缺水危機。政府擁有許多水資源專家，每年出國考察研習</w:t>
      </w:r>
      <w:r w:rsidRPr="00715E34">
        <w:rPr>
          <w:rFonts w:hAnsi="標楷體" w:hint="eastAsia"/>
        </w:rPr>
        <w:t>者眾</w:t>
      </w:r>
      <w:r w:rsidRPr="00715E34">
        <w:rPr>
          <w:rFonts w:hAnsi="標楷體"/>
        </w:rPr>
        <w:t>，再生水</w:t>
      </w:r>
      <w:r w:rsidRPr="00715E34">
        <w:rPr>
          <w:rFonts w:hAnsi="標楷體" w:hint="eastAsia"/>
        </w:rPr>
        <w:t>之</w:t>
      </w:r>
      <w:r w:rsidRPr="00715E34">
        <w:rPr>
          <w:rFonts w:hAnsi="標楷體"/>
        </w:rPr>
        <w:t>技術、政策</w:t>
      </w:r>
      <w:r w:rsidRPr="00715E34">
        <w:rPr>
          <w:rFonts w:hAnsi="標楷體" w:hint="eastAsia"/>
        </w:rPr>
        <w:t>、</w:t>
      </w:r>
      <w:r w:rsidRPr="00715E34">
        <w:rPr>
          <w:rFonts w:hAnsi="標楷體"/>
        </w:rPr>
        <w:t>統一規劃調度等</w:t>
      </w:r>
      <w:r w:rsidRPr="00715E34">
        <w:rPr>
          <w:rFonts w:hAnsi="標楷體" w:hint="eastAsia"/>
        </w:rPr>
        <w:t>相關</w:t>
      </w:r>
      <w:r w:rsidRPr="00715E34">
        <w:rPr>
          <w:rFonts w:hAnsi="標楷體"/>
        </w:rPr>
        <w:t>研究報告不勝枚舉，</w:t>
      </w:r>
      <w:r w:rsidRPr="00715E34">
        <w:rPr>
          <w:rFonts w:hAnsi="標楷體" w:hint="eastAsia"/>
        </w:rPr>
        <w:t>對於</w:t>
      </w:r>
      <w:r w:rsidRPr="00715E34">
        <w:rPr>
          <w:rFonts w:hAnsi="標楷體"/>
        </w:rPr>
        <w:lastRenderedPageBreak/>
        <w:t>政策如何制定</w:t>
      </w:r>
      <w:r w:rsidRPr="00715E34">
        <w:rPr>
          <w:rFonts w:hAnsi="標楷體" w:hint="eastAsia"/>
        </w:rPr>
        <w:t>執行甚為清楚</w:t>
      </w:r>
      <w:r w:rsidRPr="00715E34">
        <w:rPr>
          <w:rFonts w:hAnsi="標楷體"/>
        </w:rPr>
        <w:t>，但主</w:t>
      </w:r>
      <w:r w:rsidRPr="00715E34">
        <w:rPr>
          <w:rFonts w:hAnsi="標楷體" w:hint="eastAsia"/>
        </w:rPr>
        <w:t>政</w:t>
      </w:r>
      <w:r w:rsidRPr="00715E34">
        <w:rPr>
          <w:rFonts w:hAnsi="標楷體"/>
        </w:rPr>
        <w:t>者缺乏遠見魄力，政策停滯不前</w:t>
      </w:r>
      <w:r w:rsidRPr="00715E34">
        <w:rPr>
          <w:rFonts w:hAnsi="標楷體" w:hint="eastAsia"/>
        </w:rPr>
        <w:t>，往往</w:t>
      </w:r>
      <w:r w:rsidRPr="00715E34">
        <w:rPr>
          <w:rFonts w:hAnsi="標楷體"/>
        </w:rPr>
        <w:t>直到災情擴大才</w:t>
      </w:r>
      <w:r w:rsidRPr="00715E34">
        <w:rPr>
          <w:rFonts w:hAnsi="標楷體" w:hint="eastAsia"/>
        </w:rPr>
        <w:t>「</w:t>
      </w:r>
      <w:r w:rsidRPr="00715E34">
        <w:rPr>
          <w:rFonts w:hAnsi="標楷體"/>
        </w:rPr>
        <w:t>臨渴掘井</w:t>
      </w:r>
      <w:r w:rsidRPr="00715E34">
        <w:rPr>
          <w:rFonts w:hAnsi="標楷體" w:hint="eastAsia"/>
        </w:rPr>
        <w:t>」；把再生水利用量化</w:t>
      </w:r>
      <w:r w:rsidRPr="00715E34">
        <w:rPr>
          <w:rFonts w:hAnsi="標楷體"/>
        </w:rPr>
        <w:t>目標訂在120年，是對自己太好，希望下次缺水時</w:t>
      </w:r>
      <w:r w:rsidRPr="00715E34">
        <w:rPr>
          <w:rFonts w:hAnsi="標楷體" w:hint="eastAsia"/>
        </w:rPr>
        <w:t>政府</w:t>
      </w:r>
      <w:r w:rsidRPr="00715E34">
        <w:rPr>
          <w:rFonts w:hAnsi="標楷體"/>
        </w:rPr>
        <w:t>已經做好萬全準備。</w:t>
      </w:r>
      <w:r w:rsidRPr="00715E34">
        <w:rPr>
          <w:rFonts w:hAnsi="標楷體" w:hint="eastAsia"/>
        </w:rPr>
        <w:t>綜上可徵，水利署對於新興水源</w:t>
      </w:r>
      <w:r w:rsidRPr="00715E34">
        <w:rPr>
          <w:rFonts w:hAnsi="標楷體"/>
        </w:rPr>
        <w:t>如海淡水、再生水</w:t>
      </w:r>
      <w:r w:rsidRPr="00715E34">
        <w:rPr>
          <w:rFonts w:hAnsi="標楷體" w:hint="eastAsia"/>
        </w:rPr>
        <w:t>之開發研究</w:t>
      </w:r>
      <w:r w:rsidRPr="00715E34">
        <w:rPr>
          <w:rFonts w:hAnsi="標楷體"/>
        </w:rPr>
        <w:t>規劃多年仍無顯著成效</w:t>
      </w:r>
      <w:r w:rsidRPr="00715E34">
        <w:rPr>
          <w:rFonts w:hAnsi="標楷體" w:hint="eastAsia"/>
        </w:rPr>
        <w:t>，長</w:t>
      </w:r>
      <w:r w:rsidRPr="00715E34">
        <w:rPr>
          <w:rFonts w:hAnsi="標楷體"/>
        </w:rPr>
        <w:t>期以來缺乏積極有效作為</w:t>
      </w:r>
      <w:r w:rsidRPr="00715E34">
        <w:rPr>
          <w:rFonts w:hAnsi="標楷體" w:hint="eastAsia"/>
        </w:rPr>
        <w:t>。</w:t>
      </w:r>
    </w:p>
    <w:p w:rsidR="00B97744" w:rsidRPr="00715E34" w:rsidRDefault="00B97744" w:rsidP="003E6F23">
      <w:pPr>
        <w:pStyle w:val="3"/>
        <w:numPr>
          <w:ilvl w:val="2"/>
          <w:numId w:val="1"/>
        </w:numPr>
        <w:topLinePunct/>
        <w:rPr>
          <w:rFonts w:hAnsi="標楷體"/>
        </w:rPr>
      </w:pPr>
      <w:r w:rsidRPr="00715E34">
        <w:rPr>
          <w:rFonts w:hAnsi="標楷體" w:hint="eastAsia"/>
        </w:rPr>
        <w:t>審諸實情，</w:t>
      </w:r>
      <w:r w:rsidRPr="00715E34">
        <w:rPr>
          <w:rFonts w:hAnsi="標楷體"/>
        </w:rPr>
        <w:t>國</w:t>
      </w:r>
      <w:r>
        <w:rPr>
          <w:rFonts w:hAnsi="標楷體" w:hint="eastAsia"/>
        </w:rPr>
        <w:t>內</w:t>
      </w:r>
      <w:r w:rsidRPr="00715E34">
        <w:rPr>
          <w:rFonts w:hAnsi="標楷體"/>
        </w:rPr>
        <w:t>年降雨量約達2,500</w:t>
      </w:r>
      <w:r w:rsidRPr="00715E34">
        <w:rPr>
          <w:rFonts w:hAnsi="標楷體" w:hint="eastAsia"/>
        </w:rPr>
        <w:t>毫米</w:t>
      </w:r>
      <w:r w:rsidRPr="00715E34">
        <w:rPr>
          <w:rFonts w:hAnsi="標楷體"/>
        </w:rPr>
        <w:t>，雖是全世界平均值的2.6倍，但實際可用水量僅及年降雨量之2成，為多雨但水資源貧乏地區。近年受全球氣候變遷和極端氣候影響，乾旱風險增大，缺水情形日趨嚴峻，</w:t>
      </w:r>
      <w:r>
        <w:rPr>
          <w:rFonts w:hAnsi="標楷體" w:hint="eastAsia"/>
        </w:rPr>
        <w:t>經濟部</w:t>
      </w:r>
      <w:r w:rsidRPr="00715E34">
        <w:rPr>
          <w:rFonts w:hAnsi="標楷體"/>
        </w:rPr>
        <w:t>深知國</w:t>
      </w:r>
      <w:r>
        <w:rPr>
          <w:rFonts w:hAnsi="標楷體" w:hint="eastAsia"/>
        </w:rPr>
        <w:t>內</w:t>
      </w:r>
      <w:r w:rsidRPr="00715E34">
        <w:rPr>
          <w:rFonts w:hAnsi="標楷體"/>
        </w:rPr>
        <w:t>缺水情勢亟</w:t>
      </w:r>
      <w:r w:rsidRPr="00715E34">
        <w:rPr>
          <w:rFonts w:hAnsi="標楷體" w:hint="eastAsia"/>
        </w:rPr>
        <w:t>需</w:t>
      </w:r>
      <w:r w:rsidRPr="00715E34">
        <w:rPr>
          <w:rFonts w:hAnsi="標楷體"/>
        </w:rPr>
        <w:t>積極開發新興水源如海淡水、再生水以為因應，</w:t>
      </w:r>
      <w:r w:rsidRPr="00715E34">
        <w:rPr>
          <w:rFonts w:hAnsi="標楷體" w:hint="eastAsia"/>
        </w:rPr>
        <w:t>惟</w:t>
      </w:r>
      <w:r w:rsidRPr="00260E6E">
        <w:rPr>
          <w:rFonts w:hAnsi="標楷體"/>
        </w:rPr>
        <w:t>歷次</w:t>
      </w:r>
      <w:r w:rsidR="00F36C4E">
        <w:rPr>
          <w:rFonts w:hAnsi="標楷體"/>
        </w:rPr>
        <w:t>研定</w:t>
      </w:r>
      <w:r w:rsidRPr="00260E6E">
        <w:rPr>
          <w:rFonts w:hAnsi="標楷體"/>
        </w:rPr>
        <w:t>之</w:t>
      </w:r>
      <w:r w:rsidRPr="00715E34">
        <w:rPr>
          <w:rFonts w:hAnsi="標楷體"/>
        </w:rPr>
        <w:t>相關水資源政策綱領或</w:t>
      </w:r>
      <w:r w:rsidRPr="00260E6E">
        <w:rPr>
          <w:rFonts w:hAnsi="標楷體"/>
        </w:rPr>
        <w:t>區域水資源經理基本計畫</w:t>
      </w:r>
      <w:r w:rsidRPr="00260E6E">
        <w:rPr>
          <w:rFonts w:hAnsi="標楷體" w:hint="eastAsia"/>
        </w:rPr>
        <w:t>，卻未督促所屬研定</w:t>
      </w:r>
      <w:r w:rsidRPr="00260E6E">
        <w:rPr>
          <w:rFonts w:hAnsi="標楷體"/>
        </w:rPr>
        <w:t>具體實</w:t>
      </w:r>
      <w:r w:rsidRPr="00715E34">
        <w:rPr>
          <w:rFonts w:hAnsi="標楷體"/>
          <w:szCs w:val="32"/>
        </w:rPr>
        <w:t>施</w:t>
      </w:r>
      <w:r w:rsidRPr="00715E34">
        <w:rPr>
          <w:rFonts w:hAnsi="標楷體"/>
        </w:rPr>
        <w:t>計畫</w:t>
      </w:r>
      <w:r w:rsidRPr="00715E34">
        <w:rPr>
          <w:rFonts w:hAnsi="標楷體"/>
          <w:szCs w:val="32"/>
        </w:rPr>
        <w:t>內容和執行期程</w:t>
      </w:r>
      <w:r w:rsidRPr="00715E34">
        <w:rPr>
          <w:rFonts w:hAnsi="標楷體" w:hint="eastAsia"/>
          <w:szCs w:val="32"/>
        </w:rPr>
        <w:t>，</w:t>
      </w:r>
      <w:r w:rsidRPr="00715E34">
        <w:rPr>
          <w:rFonts w:hAnsi="標楷體"/>
        </w:rPr>
        <w:t>對於新興水源如海淡水、再生水之開發</w:t>
      </w:r>
      <w:r w:rsidRPr="00715E34">
        <w:rPr>
          <w:rFonts w:hAnsi="標楷體" w:hint="eastAsia"/>
        </w:rPr>
        <w:t>等研究</w:t>
      </w:r>
      <w:r w:rsidRPr="00715E34">
        <w:rPr>
          <w:rFonts w:hAnsi="標楷體"/>
        </w:rPr>
        <w:t>規劃多年仍無顯著成效</w:t>
      </w:r>
      <w:r w:rsidRPr="00715E34">
        <w:rPr>
          <w:rFonts w:hAnsi="標楷體" w:hint="eastAsia"/>
        </w:rPr>
        <w:t>，所訂之海淡水</w:t>
      </w:r>
      <w:r w:rsidRPr="00715E34">
        <w:rPr>
          <w:rFonts w:hAnsi="標楷體"/>
        </w:rPr>
        <w:t>量化目標</w:t>
      </w:r>
      <w:r w:rsidRPr="00715E34">
        <w:rPr>
          <w:rFonts w:hAnsi="標楷體" w:hint="eastAsia"/>
        </w:rPr>
        <w:t>既</w:t>
      </w:r>
      <w:r w:rsidRPr="00715E34">
        <w:rPr>
          <w:rFonts w:hAnsi="標楷體"/>
        </w:rPr>
        <w:t>稱</w:t>
      </w:r>
      <w:r w:rsidRPr="00715E34">
        <w:rPr>
          <w:rFonts w:hAnsi="標楷體" w:hint="eastAsia"/>
        </w:rPr>
        <w:t>係僅揭示</w:t>
      </w:r>
      <w:r w:rsidRPr="00715E34">
        <w:rPr>
          <w:rFonts w:hAnsi="標楷體"/>
        </w:rPr>
        <w:t>原則性政策</w:t>
      </w:r>
      <w:r w:rsidRPr="00715E34">
        <w:rPr>
          <w:rFonts w:hAnsi="標楷體" w:hint="eastAsia"/>
        </w:rPr>
        <w:t>方向</w:t>
      </w:r>
      <w:r w:rsidRPr="00715E34">
        <w:rPr>
          <w:rFonts w:hAnsi="標楷體"/>
        </w:rPr>
        <w:t>，</w:t>
      </w:r>
      <w:r w:rsidRPr="00715E34">
        <w:rPr>
          <w:rFonts w:hAnsi="標楷體" w:hint="eastAsia"/>
        </w:rPr>
        <w:t>並無實質量化目標；又縱曾</w:t>
      </w:r>
      <w:r w:rsidR="00F36C4E">
        <w:rPr>
          <w:rFonts w:hAnsi="標楷體" w:hint="eastAsia"/>
        </w:rPr>
        <w:t>研定</w:t>
      </w:r>
      <w:r w:rsidRPr="00715E34">
        <w:rPr>
          <w:rFonts w:hAnsi="標楷體" w:hint="eastAsia"/>
        </w:rPr>
        <w:t>量化目標，其數據卻反覆更修，前後量縮差距達每日20萬立方公尺，落差之大易滋評估是否確實之疑義，以及修正後未見確切之短、中、長期執行目標規劃及檢視機制，屆時可否達成，亦不無疑義。另水利署</w:t>
      </w:r>
      <w:r w:rsidRPr="00715E34">
        <w:rPr>
          <w:rFonts w:hAnsi="標楷體" w:hint="eastAsia"/>
          <w:lang w:val="x-none"/>
        </w:rPr>
        <w:t>亦</w:t>
      </w:r>
      <w:r w:rsidRPr="00715E34">
        <w:rPr>
          <w:rFonts w:hAnsi="標楷體"/>
          <w:lang w:val="x-none" w:eastAsia="x-none"/>
        </w:rPr>
        <w:t>訂定</w:t>
      </w:r>
      <w:r w:rsidRPr="00715E34">
        <w:rPr>
          <w:rFonts w:hAnsi="標楷體" w:hint="eastAsia"/>
          <w:lang w:val="x-none"/>
        </w:rPr>
        <w:t>至</w:t>
      </w:r>
      <w:r w:rsidRPr="00715E34">
        <w:rPr>
          <w:rFonts w:hAnsi="標楷體"/>
          <w:lang w:val="x-none" w:eastAsia="x-none"/>
        </w:rPr>
        <w:t>120年</w:t>
      </w:r>
      <w:r w:rsidRPr="00715E34">
        <w:rPr>
          <w:rFonts w:hAnsi="標楷體" w:hint="eastAsia"/>
          <w:lang w:val="x-none"/>
        </w:rPr>
        <w:t>時</w:t>
      </w:r>
      <w:r w:rsidRPr="00715E34">
        <w:rPr>
          <w:rFonts w:hAnsi="標楷體"/>
          <w:lang w:val="x-none" w:eastAsia="x-none"/>
        </w:rPr>
        <w:t>再生水供應量達120萬</w:t>
      </w:r>
      <w:r w:rsidRPr="00715E34">
        <w:rPr>
          <w:rFonts w:hAnsi="標楷體" w:hint="eastAsia"/>
        </w:rPr>
        <w:t>CMD</w:t>
      </w:r>
      <w:r w:rsidRPr="00715E34">
        <w:rPr>
          <w:rFonts w:hAnsi="標楷體"/>
          <w:lang w:val="x-none" w:eastAsia="x-none"/>
        </w:rPr>
        <w:t>之政策目標</w:t>
      </w:r>
      <w:r w:rsidRPr="00715E34">
        <w:rPr>
          <w:rFonts w:hAnsi="標楷體" w:hint="eastAsia"/>
          <w:lang w:val="x-none"/>
        </w:rPr>
        <w:t>，然</w:t>
      </w:r>
      <w:r w:rsidRPr="00715E34">
        <w:rPr>
          <w:rFonts w:hAnsi="標楷體" w:hint="eastAsia"/>
        </w:rPr>
        <w:t>亦無實質之短、中、長期執行目標規劃及檢視機制，均凸顯</w:t>
      </w:r>
      <w:r>
        <w:rPr>
          <w:rFonts w:hAnsi="標楷體" w:hint="eastAsia"/>
        </w:rPr>
        <w:t>該</w:t>
      </w:r>
      <w:r w:rsidRPr="00715E34">
        <w:rPr>
          <w:rFonts w:hAnsi="標楷體" w:hint="eastAsia"/>
        </w:rPr>
        <w:t>部</w:t>
      </w:r>
      <w:r w:rsidRPr="00715E34">
        <w:rPr>
          <w:rFonts w:hAnsi="標楷體"/>
        </w:rPr>
        <w:t>未善盡主管機關職責與專業能事</w:t>
      </w:r>
      <w:r w:rsidRPr="00715E34">
        <w:rPr>
          <w:rFonts w:hAnsi="標楷體" w:hint="eastAsia"/>
        </w:rPr>
        <w:t>，對於新興水源開發欠缺積極有效作為，</w:t>
      </w:r>
      <w:r w:rsidRPr="00715E34">
        <w:rPr>
          <w:rFonts w:hAnsi="標楷體"/>
        </w:rPr>
        <w:t>坐視國內每逢旱季降雨不足即陷入缺水窘境，</w:t>
      </w:r>
      <w:r w:rsidRPr="00260E6E">
        <w:rPr>
          <w:rFonts w:hAnsi="標楷體" w:hint="eastAsia"/>
        </w:rPr>
        <w:t>確有怠失</w:t>
      </w:r>
      <w:r w:rsidRPr="00715E34">
        <w:rPr>
          <w:rFonts w:hAnsi="標楷體" w:hint="eastAsia"/>
        </w:rPr>
        <w:t>。</w:t>
      </w:r>
    </w:p>
    <w:p w:rsidR="003E6F23" w:rsidRPr="006B1D2E" w:rsidRDefault="003E6F23" w:rsidP="003E6F23">
      <w:pPr>
        <w:pStyle w:val="2"/>
        <w:numPr>
          <w:ilvl w:val="1"/>
          <w:numId w:val="1"/>
        </w:numPr>
        <w:topLinePunct/>
        <w:autoSpaceDE/>
        <w:autoSpaceDN/>
        <w:spacing w:beforeLines="25" w:before="114"/>
        <w:ind w:left="1020" w:hanging="680"/>
        <w:rPr>
          <w:rFonts w:hAnsi="標楷體"/>
          <w:lang w:eastAsia="zh-HK"/>
        </w:rPr>
      </w:pPr>
      <w:bookmarkStart w:id="47" w:name="_Toc456710653"/>
      <w:r w:rsidRPr="006B1D2E">
        <w:rPr>
          <w:rFonts w:hAnsi="標楷體" w:hint="eastAsia"/>
          <w:lang w:eastAsia="zh-HK"/>
        </w:rPr>
        <w:t>經濟部未遵照自來水法之授權訂定水費折扣辦法，怠</w:t>
      </w:r>
      <w:r w:rsidRPr="006B1D2E">
        <w:rPr>
          <w:rFonts w:hAnsi="標楷體" w:hint="eastAsia"/>
          <w:lang w:eastAsia="zh-HK"/>
        </w:rPr>
        <w:lastRenderedPageBreak/>
        <w:t>於立法即貿然實施「節約用水優惠措施」，並以水資源作業基金補貼水費折扣，不僅有違法令規定之情事，且囿於水價過於低廉，節水折扣亦難收減輕供水壓力預期效益，其前置規劃評估作業顯有不周</w:t>
      </w:r>
      <w:r w:rsidR="009665BB" w:rsidRPr="006B1D2E">
        <w:rPr>
          <w:rFonts w:hAnsi="標楷體" w:hint="eastAsia"/>
          <w:lang w:eastAsia="zh-HK"/>
        </w:rPr>
        <w:t>；</w:t>
      </w:r>
      <w:r w:rsidRPr="006B1D2E">
        <w:rPr>
          <w:rFonts w:hAnsi="標楷體" w:hint="eastAsia"/>
          <w:lang w:eastAsia="zh-HK"/>
        </w:rPr>
        <w:t>另該部對於離島地區用水之補貼，長年未</w:t>
      </w:r>
      <w:r w:rsidRPr="006B1D2E">
        <w:rPr>
          <w:rFonts w:hAnsi="標楷體" w:hint="eastAsia"/>
        </w:rPr>
        <w:t>督促所屬</w:t>
      </w:r>
      <w:r w:rsidRPr="006B1D2E">
        <w:rPr>
          <w:rFonts w:hAnsi="標楷體" w:hint="eastAsia"/>
          <w:lang w:eastAsia="zh-HK"/>
        </w:rPr>
        <w:t>依離島建設條例規定，編列預算足額撥補，均有違失</w:t>
      </w:r>
      <w:bookmarkEnd w:id="47"/>
    </w:p>
    <w:p w:rsidR="003E6F23" w:rsidRPr="00715E34" w:rsidRDefault="003E6F23" w:rsidP="003E6F23">
      <w:pPr>
        <w:pStyle w:val="3"/>
        <w:numPr>
          <w:ilvl w:val="2"/>
          <w:numId w:val="1"/>
        </w:numPr>
        <w:topLinePunct/>
        <w:autoSpaceDE/>
        <w:autoSpaceDN/>
        <w:rPr>
          <w:rFonts w:hAnsi="標楷體"/>
        </w:rPr>
      </w:pPr>
      <w:r w:rsidRPr="00715E34">
        <w:rPr>
          <w:rFonts w:hAnsi="標楷體"/>
        </w:rPr>
        <w:t>按自來水法第59條第3項規定，用戶使用度數較上年度同期比較如負成長，自來水事業體得視營業收支盈虧狀況，給予費用折扣，其辦法，由主管機關會同自來水事業訂定。另水資源作業基金之用途範圍為：1、辦理水庫、海堤、河川或排水設施之管理及疏濬；2、辦理水庫、海堤、河川或排水設施之災害搶修搶險；3、相關人才培訓；4、辦理回饋措施，水利法第89條之1第1項定有明文。</w:t>
      </w:r>
    </w:p>
    <w:p w:rsidR="003E6F23" w:rsidRPr="00715E34" w:rsidRDefault="003E6F23" w:rsidP="003E6F23">
      <w:pPr>
        <w:pStyle w:val="3"/>
        <w:numPr>
          <w:ilvl w:val="2"/>
          <w:numId w:val="1"/>
        </w:numPr>
        <w:topLinePunct/>
        <w:autoSpaceDE/>
        <w:autoSpaceDN/>
        <w:spacing w:after="240"/>
        <w:ind w:left="1360" w:hanging="680"/>
        <w:rPr>
          <w:rFonts w:hAnsi="標楷體"/>
          <w:kern w:val="0"/>
        </w:rPr>
      </w:pPr>
      <w:r w:rsidRPr="00715E34">
        <w:rPr>
          <w:rFonts w:hAnsi="標楷體"/>
        </w:rPr>
        <w:t>經查，經濟部為讓民眾能節約用水，配合水情實況（如乾旱缺水）曾於99年與104年辦理「節約用水優惠措施」，對節約用水之用戶給予一定水費折扣。以台水公司104年一般用水戶為例，自104年4月起至7月止之用水，用戶當期日平均用水量較上年同期日平均用水量減少10%以上未達20%，打95折；減少20%以上未達30%，打9折；減少30%以上打85折。經統計各自來水事業99年與104年獎勵節水費用，合計4億2,165萬元（如下表所示）</w:t>
      </w:r>
      <w:r w:rsidRPr="00715E34">
        <w:rPr>
          <w:rFonts w:hAnsi="標楷體" w:hint="eastAsia"/>
        </w:rPr>
        <w:t>，此對配合節水者雖有獎勵作用，</w:t>
      </w:r>
      <w:r w:rsidRPr="00715E34">
        <w:rPr>
          <w:rFonts w:hAnsi="標楷體"/>
        </w:rPr>
        <w:t>惟據經濟部所復，迄今尚未依照前揭自來水法第59條第3項規定會同自來水事業訂定水費折扣辦法，</w:t>
      </w:r>
      <w:r w:rsidRPr="00715E34">
        <w:rPr>
          <w:rFonts w:hAnsi="標楷體" w:hint="eastAsia"/>
          <w:lang w:eastAsia="zh-HK"/>
        </w:rPr>
        <w:t>在未切實做好法規訂定之影響評估前</w:t>
      </w:r>
      <w:r w:rsidRPr="00715E34">
        <w:rPr>
          <w:rFonts w:hAnsi="標楷體"/>
        </w:rPr>
        <w:t>，該部及各自來水事業卻</w:t>
      </w:r>
      <w:r w:rsidRPr="00715E34">
        <w:rPr>
          <w:rFonts w:hAnsi="標楷體" w:hint="eastAsia"/>
          <w:lang w:eastAsia="zh-HK"/>
        </w:rPr>
        <w:t>便宜將事</w:t>
      </w:r>
      <w:r w:rsidRPr="00715E34">
        <w:rPr>
          <w:rFonts w:hAnsi="標楷體"/>
        </w:rPr>
        <w:t>率予實施節水獎勵措施，於法</w:t>
      </w:r>
      <w:r w:rsidRPr="00715E34">
        <w:rPr>
          <w:rFonts w:hAnsi="標楷體" w:hint="eastAsia"/>
          <w:lang w:eastAsia="zh-HK"/>
        </w:rPr>
        <w:t>制上尚未周延</w:t>
      </w:r>
      <w:r w:rsidRPr="00715E34">
        <w:rPr>
          <w:rFonts w:hAnsi="標楷體"/>
        </w:rPr>
        <w:t>。</w:t>
      </w:r>
    </w:p>
    <w:tbl>
      <w:tblPr>
        <w:tblStyle w:val="af6"/>
        <w:tblW w:w="7361" w:type="dxa"/>
        <w:tblInd w:w="1418" w:type="dxa"/>
        <w:tblCellMar>
          <w:left w:w="28" w:type="dxa"/>
          <w:right w:w="28" w:type="dxa"/>
        </w:tblCellMar>
        <w:tblLook w:val="00A0" w:firstRow="1" w:lastRow="0" w:firstColumn="1" w:lastColumn="0" w:noHBand="0" w:noVBand="0"/>
      </w:tblPr>
      <w:tblGrid>
        <w:gridCol w:w="1445"/>
        <w:gridCol w:w="1917"/>
        <w:gridCol w:w="1164"/>
        <w:gridCol w:w="1701"/>
        <w:gridCol w:w="1134"/>
      </w:tblGrid>
      <w:tr w:rsidR="003E6F23" w:rsidRPr="00715E34" w:rsidTr="003A1292">
        <w:trPr>
          <w:trHeight w:val="624"/>
          <w:tblHeader/>
        </w:trPr>
        <w:tc>
          <w:tcPr>
            <w:tcW w:w="1445"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lastRenderedPageBreak/>
              <w:t>自來水事業</w:t>
            </w:r>
          </w:p>
        </w:tc>
        <w:tc>
          <w:tcPr>
            <w:tcW w:w="1917"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獎勵期間</w:t>
            </w:r>
          </w:p>
        </w:tc>
        <w:tc>
          <w:tcPr>
            <w:tcW w:w="1164"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節約水量</w:t>
            </w:r>
          </w:p>
          <w:p w:rsidR="003E6F23" w:rsidRPr="00715E34" w:rsidRDefault="003E6F23" w:rsidP="003A1292">
            <w:pPr>
              <w:pStyle w:val="120"/>
              <w:widowControl/>
              <w:suppressAutoHyphens/>
              <w:topLinePunct/>
              <w:autoSpaceDE/>
              <w:autoSpaceDN/>
              <w:textAlignment w:val="center"/>
              <w:rPr>
                <w:rFonts w:hAnsi="標楷體"/>
              </w:rPr>
            </w:pPr>
            <w:r w:rsidRPr="00715E34">
              <w:rPr>
                <w:rFonts w:hAnsi="標楷體"/>
              </w:rPr>
              <w:t>（萬度）</w:t>
            </w:r>
          </w:p>
        </w:tc>
        <w:tc>
          <w:tcPr>
            <w:tcW w:w="1701"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平均單月節水量（萬度）</w:t>
            </w:r>
          </w:p>
        </w:tc>
        <w:tc>
          <w:tcPr>
            <w:tcW w:w="1134"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節水折扣</w:t>
            </w:r>
          </w:p>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（萬元）</w:t>
            </w:r>
          </w:p>
        </w:tc>
      </w:tr>
      <w:tr w:rsidR="003E6F23" w:rsidRPr="00715E34" w:rsidTr="003A1292">
        <w:tc>
          <w:tcPr>
            <w:tcW w:w="1445" w:type="dxa"/>
            <w:vMerge w:val="restart"/>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台水公司</w:t>
            </w: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11,334</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1,889</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22,865</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104年4月至7月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6,653</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1,663</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11,463</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4782" w:type="dxa"/>
            <w:gridSpan w:val="3"/>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小　　計</w:t>
            </w:r>
          </w:p>
        </w:tc>
        <w:tc>
          <w:tcPr>
            <w:tcW w:w="1134" w:type="dxa"/>
            <w:vAlign w:val="center"/>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34,328</w:t>
            </w:r>
          </w:p>
        </w:tc>
      </w:tr>
      <w:tr w:rsidR="003E6F23" w:rsidRPr="00715E34" w:rsidTr="003A1292">
        <w:tc>
          <w:tcPr>
            <w:tcW w:w="1445" w:type="dxa"/>
            <w:vMerge w:val="restart"/>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北水處</w:t>
            </w: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3,084</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514</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3,782</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104年2月至6月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1,982</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396</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3,973</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4782" w:type="dxa"/>
            <w:gridSpan w:val="3"/>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小　　計</w:t>
            </w:r>
          </w:p>
        </w:tc>
        <w:tc>
          <w:tcPr>
            <w:tcW w:w="1134" w:type="dxa"/>
            <w:vAlign w:val="center"/>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7,755</w:t>
            </w:r>
          </w:p>
        </w:tc>
      </w:tr>
      <w:tr w:rsidR="003E6F23" w:rsidRPr="00715E34" w:rsidTr="003A1292">
        <w:tc>
          <w:tcPr>
            <w:tcW w:w="1445" w:type="dxa"/>
            <w:vMerge w:val="restart"/>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金門水廠</w:t>
            </w: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20</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3</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32</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104年4月至7月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19</w:t>
            </w:r>
          </w:p>
        </w:tc>
        <w:tc>
          <w:tcPr>
            <w:tcW w:w="1701" w:type="dxa"/>
            <w:vAlign w:val="center"/>
          </w:tcPr>
          <w:p w:rsidR="003E6F23" w:rsidRPr="00715E34" w:rsidRDefault="003E6F23" w:rsidP="005924D0">
            <w:pPr>
              <w:topLinePunct/>
              <w:jc w:val="right"/>
              <w:rPr>
                <w:rFonts w:hAnsi="標楷體"/>
                <w:snapToGrid w:val="0"/>
                <w:spacing w:val="-14"/>
                <w:kern w:val="0"/>
                <w:sz w:val="24"/>
                <w:szCs w:val="24"/>
              </w:rPr>
            </w:pPr>
            <w:r w:rsidRPr="00715E34">
              <w:rPr>
                <w:rFonts w:hAnsi="標楷體"/>
                <w:snapToGrid w:val="0"/>
                <w:spacing w:val="-14"/>
                <w:kern w:val="0"/>
                <w:sz w:val="24"/>
                <w:szCs w:val="24"/>
              </w:rPr>
              <w:t>4</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44</w:t>
            </w:r>
          </w:p>
        </w:tc>
      </w:tr>
      <w:tr w:rsidR="003E6F23" w:rsidRPr="00715E34" w:rsidTr="003A1292">
        <w:tc>
          <w:tcPr>
            <w:tcW w:w="1445" w:type="dxa"/>
            <w:vMerge/>
            <w:vAlign w:val="center"/>
          </w:tcPr>
          <w:p w:rsidR="003E6F23" w:rsidRPr="00715E34" w:rsidRDefault="003E6F23" w:rsidP="005924D0">
            <w:pPr>
              <w:pStyle w:val="120"/>
              <w:widowControl/>
              <w:suppressAutoHyphens/>
              <w:topLinePunct/>
              <w:autoSpaceDE/>
              <w:autoSpaceDN/>
              <w:jc w:val="center"/>
              <w:textAlignment w:val="center"/>
              <w:rPr>
                <w:rFonts w:hAnsi="標楷體"/>
              </w:rPr>
            </w:pPr>
          </w:p>
        </w:tc>
        <w:tc>
          <w:tcPr>
            <w:tcW w:w="4782" w:type="dxa"/>
            <w:gridSpan w:val="3"/>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小　　計</w:t>
            </w:r>
          </w:p>
        </w:tc>
        <w:tc>
          <w:tcPr>
            <w:tcW w:w="1134" w:type="dxa"/>
            <w:vAlign w:val="center"/>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76</w:t>
            </w:r>
          </w:p>
        </w:tc>
      </w:tr>
      <w:tr w:rsidR="003E6F23" w:rsidRPr="00715E34" w:rsidTr="003A1292">
        <w:tc>
          <w:tcPr>
            <w:tcW w:w="1445" w:type="dxa"/>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連江水廠</w:t>
            </w:r>
          </w:p>
        </w:tc>
        <w:tc>
          <w:tcPr>
            <w:tcW w:w="1917"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99年1月至6月</w:t>
            </w:r>
          </w:p>
        </w:tc>
        <w:tc>
          <w:tcPr>
            <w:tcW w:w="116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5</w:t>
            </w:r>
          </w:p>
        </w:tc>
        <w:tc>
          <w:tcPr>
            <w:tcW w:w="1701"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0.83</w:t>
            </w:r>
          </w:p>
        </w:tc>
        <w:tc>
          <w:tcPr>
            <w:tcW w:w="1134" w:type="dxa"/>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6</w:t>
            </w:r>
          </w:p>
        </w:tc>
      </w:tr>
      <w:tr w:rsidR="003E6F23" w:rsidRPr="00715E34" w:rsidTr="003A1292">
        <w:tc>
          <w:tcPr>
            <w:tcW w:w="6227" w:type="dxa"/>
            <w:gridSpan w:val="4"/>
            <w:vAlign w:val="center"/>
          </w:tcPr>
          <w:p w:rsidR="003E6F23" w:rsidRPr="00715E34" w:rsidRDefault="003E6F23" w:rsidP="005924D0">
            <w:pPr>
              <w:pStyle w:val="120"/>
              <w:widowControl/>
              <w:suppressAutoHyphens/>
              <w:topLinePunct/>
              <w:autoSpaceDE/>
              <w:autoSpaceDN/>
              <w:jc w:val="center"/>
              <w:textAlignment w:val="center"/>
              <w:rPr>
                <w:rFonts w:hAnsi="標楷體"/>
              </w:rPr>
            </w:pPr>
            <w:r w:rsidRPr="00715E34">
              <w:rPr>
                <w:rFonts w:hAnsi="標楷體"/>
              </w:rPr>
              <w:t>合　　計</w:t>
            </w:r>
          </w:p>
        </w:tc>
        <w:tc>
          <w:tcPr>
            <w:tcW w:w="1134" w:type="dxa"/>
            <w:vAlign w:val="center"/>
          </w:tcPr>
          <w:p w:rsidR="003E6F23" w:rsidRPr="00715E34" w:rsidRDefault="003E6F23" w:rsidP="005924D0">
            <w:pPr>
              <w:pStyle w:val="120"/>
              <w:widowControl/>
              <w:suppressAutoHyphens/>
              <w:topLinePunct/>
              <w:autoSpaceDE/>
              <w:autoSpaceDN/>
              <w:jc w:val="right"/>
              <w:textAlignment w:val="center"/>
              <w:rPr>
                <w:rFonts w:hAnsi="標楷體"/>
              </w:rPr>
            </w:pPr>
            <w:r w:rsidRPr="00715E34">
              <w:rPr>
                <w:rFonts w:hAnsi="標楷體"/>
              </w:rPr>
              <w:t>42,165</w:t>
            </w:r>
          </w:p>
        </w:tc>
      </w:tr>
    </w:tbl>
    <w:p w:rsidR="003E6F23" w:rsidRPr="00715E34" w:rsidRDefault="003E6F23" w:rsidP="003E6F23">
      <w:pPr>
        <w:spacing w:after="240"/>
        <w:ind w:leftChars="382" w:left="1299"/>
      </w:pPr>
      <w:r w:rsidRPr="00715E34">
        <w:rPr>
          <w:rFonts w:hAnsi="標楷體"/>
          <w:sz w:val="24"/>
          <w:szCs w:val="24"/>
        </w:rPr>
        <w:t>資料來源：經濟部</w:t>
      </w:r>
    </w:p>
    <w:p w:rsidR="003E6F23" w:rsidRPr="00715E34" w:rsidRDefault="003E6F23" w:rsidP="003E6F23">
      <w:pPr>
        <w:pStyle w:val="3"/>
        <w:numPr>
          <w:ilvl w:val="2"/>
          <w:numId w:val="1"/>
        </w:numPr>
        <w:topLinePunct/>
        <w:autoSpaceDE/>
        <w:autoSpaceDN/>
        <w:ind w:left="1360" w:hanging="680"/>
        <w:rPr>
          <w:rFonts w:hAnsi="標楷體"/>
        </w:rPr>
      </w:pPr>
      <w:r w:rsidRPr="00715E34">
        <w:rPr>
          <w:rFonts w:hAnsi="標楷體"/>
        </w:rPr>
        <w:t>另據台水公司查復，</w:t>
      </w:r>
      <w:r w:rsidR="00B74865">
        <w:rPr>
          <w:rFonts w:hAnsi="標楷體" w:hint="eastAsia"/>
        </w:rPr>
        <w:t>上</w:t>
      </w:r>
      <w:r w:rsidRPr="00715E34">
        <w:rPr>
          <w:rFonts w:hAnsi="標楷體"/>
        </w:rPr>
        <w:t>表所列節水獎勵所減收3億4,328萬元水費收入，全由經濟部水資源作業基金予以補貼。惟查，水資源作業基金之設置用途，按水利法第89條之1第1項規定之立法理由，係為達成「以河養河」之目的，授權經濟部成立該基金辦理水庫、海堤、河川及排水設施之管理、疏濬、災害搶修搶險、相關人才培訓及回饋措施。然而，民眾節約用水與達成「以河養河」之目的，尚難認有直接關聯，經濟部恣以水資源作業基金補助自來水事業辦理節水獎勵措施，容非適法。</w:t>
      </w:r>
    </w:p>
    <w:p w:rsidR="003E6F23" w:rsidRPr="00715E34" w:rsidRDefault="003E6F23" w:rsidP="003E6F23">
      <w:pPr>
        <w:pStyle w:val="3"/>
        <w:numPr>
          <w:ilvl w:val="2"/>
          <w:numId w:val="1"/>
        </w:numPr>
        <w:topLinePunct/>
        <w:autoSpaceDE/>
        <w:autoSpaceDN/>
        <w:ind w:left="1360" w:hanging="680"/>
        <w:rPr>
          <w:rFonts w:hAnsi="標楷體"/>
        </w:rPr>
      </w:pPr>
      <w:r w:rsidRPr="00715E34">
        <w:rPr>
          <w:rFonts w:hAnsi="標楷體"/>
        </w:rPr>
        <w:t>盱衡售水收入為自來水事業之主要收入來源，台水公司在水價</w:t>
      </w:r>
      <w:r w:rsidRPr="00715E34">
        <w:rPr>
          <w:rFonts w:hAnsi="標楷體" w:hint="eastAsia"/>
        </w:rPr>
        <w:t>長期</w:t>
      </w:r>
      <w:r w:rsidRPr="00715E34">
        <w:rPr>
          <w:rFonts w:hAnsi="標楷體"/>
        </w:rPr>
        <w:t>無法合理調整下，94年至103年給水投資報酬率平均約-0.24%，售水收入已不敷供水成本。本院諮詢梁董事長啟源指出：「節水折扣的前提要水價合理化，水價要充分反映成本，才能提供誘因獎勵節水。水公司已發生虧損，在水價沒有合理化的情況，不應該提供節水折扣。」</w:t>
      </w:r>
      <w:r w:rsidRPr="00715E34">
        <w:rPr>
          <w:rFonts w:hAnsi="標楷體"/>
          <w:lang w:eastAsia="zh-HK"/>
        </w:rPr>
        <w:t>復查，</w:t>
      </w:r>
      <w:r w:rsidRPr="00715E34">
        <w:rPr>
          <w:rFonts w:hAnsi="標楷體" w:hint="eastAsia"/>
          <w:lang w:eastAsia="zh-HK"/>
        </w:rPr>
        <w:t>99年</w:t>
      </w:r>
      <w:r w:rsidRPr="00715E34">
        <w:rPr>
          <w:rFonts w:hAnsi="標楷體" w:hint="eastAsia"/>
          <w:lang w:eastAsia="zh-HK"/>
        </w:rPr>
        <w:lastRenderedPageBreak/>
        <w:t>上半年</w:t>
      </w:r>
      <w:r w:rsidRPr="00715E34">
        <w:rPr>
          <w:rFonts w:hAnsi="標楷體" w:hint="eastAsia"/>
        </w:rPr>
        <w:t>之總</w:t>
      </w:r>
      <w:r w:rsidRPr="00715E34">
        <w:rPr>
          <w:rFonts w:hAnsi="標楷體"/>
          <w:lang w:eastAsia="zh-HK"/>
        </w:rPr>
        <w:t>售水量</w:t>
      </w:r>
      <w:r w:rsidRPr="00715E34">
        <w:rPr>
          <w:rFonts w:hAnsi="標楷體" w:hint="eastAsia"/>
        </w:rPr>
        <w:t>與</w:t>
      </w:r>
      <w:r w:rsidRPr="00715E34">
        <w:rPr>
          <w:rFonts w:hAnsi="標楷體" w:hint="eastAsia"/>
          <w:lang w:eastAsia="zh-HK"/>
        </w:rPr>
        <w:t>98年同期</w:t>
      </w:r>
      <w:r w:rsidRPr="00715E34">
        <w:rPr>
          <w:rFonts w:hAnsi="標楷體" w:hint="eastAsia"/>
        </w:rPr>
        <w:t>比較，</w:t>
      </w:r>
      <w:r w:rsidRPr="00715E34">
        <w:rPr>
          <w:rFonts w:hAnsi="標楷體"/>
          <w:lang w:eastAsia="zh-HK"/>
        </w:rPr>
        <w:t>台水公司</w:t>
      </w:r>
      <w:r w:rsidRPr="00715E34">
        <w:rPr>
          <w:rFonts w:hAnsi="標楷體" w:hint="eastAsia"/>
          <w:lang w:eastAsia="zh-HK"/>
        </w:rPr>
        <w:t>增加5,896萬度，金門水廠則成長</w:t>
      </w:r>
      <w:r w:rsidRPr="00715E34">
        <w:rPr>
          <w:rFonts w:hAnsi="標楷體"/>
          <w:lang w:eastAsia="zh-HK"/>
        </w:rPr>
        <w:t>5</w:t>
      </w:r>
      <w:r w:rsidRPr="00715E34">
        <w:rPr>
          <w:rFonts w:hAnsi="標楷體" w:hint="eastAsia"/>
          <w:lang w:eastAsia="zh-HK"/>
        </w:rPr>
        <w:t>萬3,840度，</w:t>
      </w:r>
      <w:r w:rsidRPr="00715E34">
        <w:rPr>
          <w:rFonts w:hAnsi="標楷體"/>
          <w:lang w:eastAsia="zh-HK"/>
        </w:rPr>
        <w:t>台水公司與金門水廠</w:t>
      </w:r>
      <w:r w:rsidRPr="00715E34">
        <w:rPr>
          <w:rFonts w:hAnsi="標楷體" w:hint="eastAsia"/>
          <w:lang w:eastAsia="zh-HK"/>
        </w:rPr>
        <w:t>99年上半年</w:t>
      </w:r>
      <w:r w:rsidRPr="00715E34">
        <w:rPr>
          <w:rFonts w:hAnsi="標楷體" w:hint="eastAsia"/>
        </w:rPr>
        <w:t>之總</w:t>
      </w:r>
      <w:r w:rsidRPr="00715E34">
        <w:rPr>
          <w:rFonts w:hAnsi="標楷體"/>
          <w:lang w:eastAsia="zh-HK"/>
        </w:rPr>
        <w:t>售水量</w:t>
      </w:r>
      <w:r w:rsidRPr="00715E34">
        <w:rPr>
          <w:rFonts w:hAnsi="標楷體" w:hint="eastAsia"/>
        </w:rPr>
        <w:t>皆</w:t>
      </w:r>
      <w:r w:rsidRPr="00715E34">
        <w:rPr>
          <w:rFonts w:hAnsi="標楷體"/>
          <w:lang w:eastAsia="zh-HK"/>
        </w:rPr>
        <w:t>較去年同期呈現增</w:t>
      </w:r>
      <w:r w:rsidRPr="00715E34">
        <w:rPr>
          <w:rFonts w:hAnsi="標楷體" w:hint="eastAsia"/>
        </w:rPr>
        <w:t>長</w:t>
      </w:r>
      <w:r w:rsidRPr="00715E34">
        <w:rPr>
          <w:rFonts w:hAnsi="標楷體"/>
          <w:lang w:eastAsia="zh-HK"/>
        </w:rPr>
        <w:t>之狀況</w:t>
      </w:r>
      <w:r w:rsidRPr="00715E34">
        <w:rPr>
          <w:rFonts w:hAnsi="標楷體"/>
        </w:rPr>
        <w:t>，換</w:t>
      </w:r>
      <w:r w:rsidRPr="00715E34">
        <w:rPr>
          <w:rFonts w:hAnsi="標楷體"/>
          <w:lang w:eastAsia="zh-HK"/>
        </w:rPr>
        <w:t>言之，</w:t>
      </w:r>
      <w:r w:rsidRPr="00715E34">
        <w:rPr>
          <w:rFonts w:hAnsi="標楷體"/>
        </w:rPr>
        <w:t>水費折扣</w:t>
      </w:r>
      <w:r w:rsidRPr="00715E34">
        <w:rPr>
          <w:rFonts w:hAnsi="標楷體"/>
          <w:lang w:eastAsia="zh-HK"/>
        </w:rPr>
        <w:t>期間總</w:t>
      </w:r>
      <w:r w:rsidRPr="00715E34">
        <w:rPr>
          <w:rFonts w:hAnsi="標楷體"/>
        </w:rPr>
        <w:t>售</w:t>
      </w:r>
      <w:r w:rsidRPr="00715E34">
        <w:rPr>
          <w:rFonts w:hAnsi="標楷體"/>
          <w:lang w:eastAsia="zh-HK"/>
        </w:rPr>
        <w:t>水量不減反增</w:t>
      </w:r>
      <w:r w:rsidRPr="00715E34">
        <w:rPr>
          <w:rFonts w:hAnsi="標楷體"/>
        </w:rPr>
        <w:t>；</w:t>
      </w:r>
      <w:r w:rsidRPr="00715E34">
        <w:rPr>
          <w:rFonts w:hAnsi="標楷體"/>
          <w:lang w:eastAsia="zh-HK"/>
        </w:rPr>
        <w:t>再者，北水處99年節水折扣</w:t>
      </w:r>
      <w:r w:rsidRPr="00715E34">
        <w:rPr>
          <w:rFonts w:hAnsi="標楷體"/>
        </w:rPr>
        <w:t>3,782</w:t>
      </w:r>
      <w:r w:rsidRPr="00715E34">
        <w:rPr>
          <w:rFonts w:hAnsi="標楷體"/>
          <w:lang w:eastAsia="zh-HK"/>
        </w:rPr>
        <w:t>萬元，雖與前一年同期相比，用水量下降76萬3,567度，但相當於平均節省1度水，必須付出49.76元，遠高</w:t>
      </w:r>
      <w:r w:rsidRPr="00715E34">
        <w:rPr>
          <w:rFonts w:hAnsi="標楷體"/>
        </w:rPr>
        <w:t>於</w:t>
      </w:r>
      <w:r w:rsidRPr="00715E34">
        <w:rPr>
          <w:rFonts w:hAnsi="標楷體"/>
          <w:lang w:eastAsia="zh-HK"/>
        </w:rPr>
        <w:t>售出之平均單價</w:t>
      </w:r>
      <w:r w:rsidRPr="00715E34">
        <w:rPr>
          <w:rFonts w:hAnsi="標楷體"/>
        </w:rPr>
        <w:t>（8.19</w:t>
      </w:r>
      <w:r w:rsidRPr="00715E34">
        <w:rPr>
          <w:rFonts w:hAnsi="標楷體"/>
          <w:lang w:eastAsia="zh-HK"/>
        </w:rPr>
        <w:t>元/度）</w:t>
      </w:r>
      <w:r w:rsidRPr="00715E34">
        <w:rPr>
          <w:rFonts w:hAnsi="標楷體"/>
        </w:rPr>
        <w:t>達6</w:t>
      </w:r>
      <w:r w:rsidRPr="00715E34">
        <w:rPr>
          <w:rFonts w:hAnsi="標楷體"/>
          <w:lang w:eastAsia="zh-HK"/>
        </w:rPr>
        <w:t>倍</w:t>
      </w:r>
      <w:r w:rsidRPr="00715E34">
        <w:rPr>
          <w:rFonts w:hAnsi="標楷體"/>
        </w:rPr>
        <w:t>，</w:t>
      </w:r>
      <w:r w:rsidRPr="00715E34">
        <w:rPr>
          <w:rFonts w:hAnsi="標楷體"/>
          <w:lang w:eastAsia="zh-HK"/>
        </w:rPr>
        <w:t>節水</w:t>
      </w:r>
      <w:r w:rsidRPr="00715E34">
        <w:rPr>
          <w:rFonts w:hAnsi="標楷體"/>
        </w:rPr>
        <w:t>代價</w:t>
      </w:r>
      <w:r w:rsidRPr="00715E34">
        <w:rPr>
          <w:rFonts w:hAnsi="標楷體" w:hint="eastAsia"/>
        </w:rPr>
        <w:t>高</w:t>
      </w:r>
      <w:r w:rsidRPr="00715E34">
        <w:rPr>
          <w:rFonts w:hAnsi="標楷體"/>
          <w:lang w:eastAsia="zh-HK"/>
        </w:rPr>
        <w:t>昂，</w:t>
      </w:r>
      <w:r w:rsidRPr="00715E34">
        <w:rPr>
          <w:rFonts w:hAnsi="標楷體"/>
        </w:rPr>
        <w:t>顯</w:t>
      </w:r>
      <w:r w:rsidRPr="00715E34">
        <w:rPr>
          <w:rFonts w:hAnsi="標楷體"/>
          <w:lang w:eastAsia="zh-HK"/>
        </w:rPr>
        <w:t>不符</w:t>
      </w:r>
      <w:r w:rsidRPr="00715E34">
        <w:rPr>
          <w:rFonts w:hAnsi="標楷體"/>
        </w:rPr>
        <w:t>合</w:t>
      </w:r>
      <w:r w:rsidRPr="00715E34">
        <w:rPr>
          <w:rFonts w:hAnsi="標楷體"/>
          <w:lang w:eastAsia="zh-HK"/>
        </w:rPr>
        <w:t>經濟效益</w:t>
      </w:r>
      <w:r w:rsidRPr="00715E34">
        <w:rPr>
          <w:rFonts w:hAnsi="標楷體"/>
        </w:rPr>
        <w:t>。另</w:t>
      </w:r>
      <w:r w:rsidRPr="00715E34">
        <w:rPr>
          <w:rFonts w:hAnsi="標楷體" w:hint="eastAsia"/>
          <w:lang w:eastAsia="zh-HK"/>
        </w:rPr>
        <w:t>觀察</w:t>
      </w:r>
      <w:r w:rsidRPr="00715E34">
        <w:rPr>
          <w:rFonts w:hAnsi="標楷體"/>
        </w:rPr>
        <w:t>上開表列平均單月節水量</w:t>
      </w:r>
      <w:r w:rsidRPr="00715E34">
        <w:rPr>
          <w:rFonts w:hAnsi="標楷體" w:hint="eastAsia"/>
          <w:lang w:eastAsia="zh-HK"/>
        </w:rPr>
        <w:t>可知</w:t>
      </w:r>
      <w:r w:rsidRPr="00715E34">
        <w:rPr>
          <w:rFonts w:hAnsi="標楷體"/>
        </w:rPr>
        <w:t>，104年辦理水</w:t>
      </w:r>
      <w:r w:rsidRPr="00715E34">
        <w:rPr>
          <w:rFonts w:hAnsi="標楷體" w:hint="eastAsia"/>
        </w:rPr>
        <w:t>費</w:t>
      </w:r>
      <w:r w:rsidRPr="00715E34">
        <w:rPr>
          <w:rFonts w:hAnsi="標楷體"/>
        </w:rPr>
        <w:t>折扣之節</w:t>
      </w:r>
      <w:r w:rsidRPr="00715E34">
        <w:rPr>
          <w:rFonts w:hAnsi="標楷體"/>
          <w:lang w:eastAsia="zh-HK"/>
        </w:rPr>
        <w:t>約水量</w:t>
      </w:r>
      <w:r w:rsidRPr="00715E34">
        <w:rPr>
          <w:rFonts w:hAnsi="標楷體"/>
        </w:rPr>
        <w:t>顯不如99年，足見在水價過於低廉之情況下，節水之邊際效益過低，推行水費折扣已難成為</w:t>
      </w:r>
      <w:r w:rsidRPr="00715E34">
        <w:rPr>
          <w:rFonts w:hAnsi="標楷體" w:hint="eastAsia"/>
        </w:rPr>
        <w:t>多數</w:t>
      </w:r>
      <w:r w:rsidRPr="00715E34">
        <w:rPr>
          <w:rFonts w:hAnsi="標楷體"/>
        </w:rPr>
        <w:t>民眾積極節水之誘因。</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szCs w:val="32"/>
        </w:rPr>
        <w:t>再查，離島用水比照臺灣本島平均費率收取，其營運單位因依該費率收費致產生之合理虧損，由中央目的事業主管機關審核後，編列預算撥補之，係離島建設條例第14條所明定。據經濟部查復，</w:t>
      </w:r>
      <w:r w:rsidRPr="00715E34">
        <w:rPr>
          <w:rFonts w:hAnsi="標楷體"/>
        </w:rPr>
        <w:t>政府原未就台水公司於離島地區之營運虧損予以補貼，惟行政院102年1月31日研商「台電、中油及台水公司政策性負擔相關事宜」會議紀錄結論三略以：「為利推動企業化經營並落實資源使用的有效性，3家公司政策性負擔，宜逐步回歸各目的事業主管機關編列預算，衡酌國家整體財政負擔，各部會原則應在10年內於既有預算額度內，逐年上調分擔比率</w:t>
      </w:r>
      <w:r w:rsidRPr="00715E34">
        <w:rPr>
          <w:rFonts w:hAnsi="標楷體" w:hint="eastAsia"/>
        </w:rPr>
        <w:t>。</w:t>
      </w:r>
      <w:r w:rsidRPr="00715E34">
        <w:rPr>
          <w:rFonts w:hAnsi="標楷體"/>
        </w:rPr>
        <w:t>」爰</w:t>
      </w:r>
      <w:r w:rsidRPr="00715E34">
        <w:rPr>
          <w:rFonts w:hAnsi="標楷體" w:hint="eastAsia"/>
        </w:rPr>
        <w:t>該部責成</w:t>
      </w:r>
      <w:r w:rsidRPr="00715E34">
        <w:rPr>
          <w:rFonts w:hAnsi="標楷體"/>
        </w:rPr>
        <w:t>水利署依</w:t>
      </w:r>
      <w:r w:rsidRPr="00715E34">
        <w:rPr>
          <w:rFonts w:hAnsi="標楷體"/>
          <w:lang w:eastAsia="zh-HK"/>
        </w:rPr>
        <w:t>前開</w:t>
      </w:r>
      <w:r w:rsidRPr="00715E34">
        <w:rPr>
          <w:rFonts w:hAnsi="標楷體"/>
        </w:rPr>
        <w:t>指示，自103年起分10年，逐年上調分擔比率補助，第1年補助</w:t>
      </w:r>
      <w:r w:rsidRPr="00715E34">
        <w:rPr>
          <w:rFonts w:hAnsi="標楷體" w:hint="eastAsia"/>
        </w:rPr>
        <w:t>10%</w:t>
      </w:r>
      <w:r w:rsidRPr="00715E34">
        <w:rPr>
          <w:rFonts w:hAnsi="標楷體"/>
        </w:rPr>
        <w:t>、第2年補助</w:t>
      </w:r>
      <w:r w:rsidRPr="00715E34">
        <w:rPr>
          <w:rFonts w:hAnsi="標楷體" w:hint="eastAsia"/>
        </w:rPr>
        <w:t>20%</w:t>
      </w:r>
      <w:r w:rsidRPr="00715E34">
        <w:rPr>
          <w:rFonts w:hAnsi="標楷體"/>
        </w:rPr>
        <w:t>、……以此類推。經查，台水公司103年向水利署申請撥付離島供水虧損</w:t>
      </w:r>
      <w:r w:rsidRPr="00715E34">
        <w:rPr>
          <w:rFonts w:hAnsi="標楷體"/>
          <w:lang w:eastAsia="zh-HK"/>
        </w:rPr>
        <w:t>計</w:t>
      </w:r>
      <w:r w:rsidRPr="00715E34">
        <w:rPr>
          <w:rFonts w:hAnsi="標楷體"/>
        </w:rPr>
        <w:t>3,926萬</w:t>
      </w:r>
      <w:r w:rsidRPr="00715E34">
        <w:rPr>
          <w:rFonts w:hAnsi="標楷體"/>
          <w:szCs w:val="32"/>
        </w:rPr>
        <w:t>4,895元</w:t>
      </w:r>
      <w:r w:rsidRPr="00715E34">
        <w:rPr>
          <w:rFonts w:hAnsi="標楷體"/>
        </w:rPr>
        <w:t>、</w:t>
      </w:r>
      <w:r w:rsidRPr="00715E34">
        <w:rPr>
          <w:rFonts w:hAnsi="標楷體"/>
          <w:szCs w:val="32"/>
        </w:rPr>
        <w:t>104年申請8,596</w:t>
      </w:r>
      <w:r w:rsidRPr="00715E34">
        <w:rPr>
          <w:rFonts w:hAnsi="標楷體"/>
        </w:rPr>
        <w:t>萬</w:t>
      </w:r>
      <w:r w:rsidRPr="00715E34">
        <w:rPr>
          <w:rFonts w:hAnsi="標楷體"/>
          <w:szCs w:val="32"/>
        </w:rPr>
        <w:t>6,755元；</w:t>
      </w:r>
      <w:r w:rsidRPr="00715E34">
        <w:rPr>
          <w:rFonts w:hAnsi="標楷體"/>
        </w:rPr>
        <w:t>水利署103</w:t>
      </w:r>
      <w:r w:rsidRPr="00715E34">
        <w:rPr>
          <w:rFonts w:hAnsi="標楷體"/>
          <w:lang w:eastAsia="zh-HK"/>
        </w:rPr>
        <w:t>年</w:t>
      </w:r>
      <w:r w:rsidRPr="00715E34">
        <w:rPr>
          <w:rFonts w:hAnsi="標楷體"/>
          <w:szCs w:val="32"/>
        </w:rPr>
        <w:t>撥付1,552萬66元</w:t>
      </w:r>
      <w:r w:rsidRPr="00715E34">
        <w:rPr>
          <w:rFonts w:hAnsi="標楷體"/>
        </w:rPr>
        <w:t>、105年</w:t>
      </w:r>
      <w:r w:rsidRPr="00715E34">
        <w:rPr>
          <w:rFonts w:hAnsi="標楷體"/>
          <w:szCs w:val="32"/>
        </w:rPr>
        <w:t>僅能於有</w:t>
      </w:r>
      <w:r w:rsidRPr="00715E34">
        <w:rPr>
          <w:rFonts w:hAnsi="標楷體"/>
          <w:szCs w:val="32"/>
        </w:rPr>
        <w:lastRenderedPageBreak/>
        <w:t>限預算額度內分配補貼</w:t>
      </w:r>
      <w:r w:rsidRPr="00715E34">
        <w:rPr>
          <w:rFonts w:hAnsi="標楷體"/>
          <w:kern w:val="0"/>
          <w:szCs w:val="32"/>
        </w:rPr>
        <w:t>6,395</w:t>
      </w:r>
      <w:r w:rsidRPr="00715E34">
        <w:rPr>
          <w:rFonts w:hAnsi="標楷體"/>
          <w:kern w:val="0"/>
          <w:szCs w:val="32"/>
          <w:lang w:eastAsia="zh-HK"/>
        </w:rPr>
        <w:t>萬</w:t>
      </w:r>
      <w:r w:rsidRPr="00715E34">
        <w:rPr>
          <w:rFonts w:hAnsi="標楷體"/>
          <w:kern w:val="0"/>
          <w:szCs w:val="32"/>
        </w:rPr>
        <w:t>元</w:t>
      </w:r>
      <w:r w:rsidRPr="00715E34">
        <w:rPr>
          <w:rFonts w:hAnsi="標楷體"/>
        </w:rPr>
        <w:t>，</w:t>
      </w:r>
      <w:r w:rsidRPr="00715E34">
        <w:rPr>
          <w:rFonts w:hAnsi="標楷體"/>
          <w:szCs w:val="32"/>
        </w:rPr>
        <w:t>剩餘待補經費於後續年度再撥付</w:t>
      </w:r>
      <w:r w:rsidRPr="00715E34">
        <w:rPr>
          <w:rFonts w:hAnsi="標楷體"/>
          <w:szCs w:val="32"/>
          <w:lang w:eastAsia="zh-HK"/>
        </w:rPr>
        <w:t>台水</w:t>
      </w:r>
      <w:r w:rsidRPr="00715E34">
        <w:rPr>
          <w:rFonts w:hAnsi="標楷體"/>
          <w:szCs w:val="32"/>
        </w:rPr>
        <w:t>公司</w:t>
      </w:r>
      <w:r w:rsidRPr="00715E34">
        <w:rPr>
          <w:rFonts w:hAnsi="標楷體"/>
        </w:rPr>
        <w:t>，顯見</w:t>
      </w:r>
      <w:r w:rsidRPr="00715E34">
        <w:rPr>
          <w:rFonts w:hAnsi="標楷體" w:hint="eastAsia"/>
        </w:rPr>
        <w:t>經濟部</w:t>
      </w:r>
      <w:r w:rsidRPr="00715E34">
        <w:rPr>
          <w:rFonts w:hAnsi="標楷體"/>
          <w:szCs w:val="32"/>
          <w:lang w:eastAsia="zh-HK"/>
        </w:rPr>
        <w:t>於</w:t>
      </w:r>
      <w:r w:rsidRPr="00715E34">
        <w:rPr>
          <w:rFonts w:hAnsi="標楷體"/>
          <w:szCs w:val="32"/>
        </w:rPr>
        <w:t>103</w:t>
      </w:r>
      <w:r w:rsidRPr="00715E34">
        <w:rPr>
          <w:rFonts w:hAnsi="標楷體"/>
          <w:szCs w:val="32"/>
          <w:lang w:eastAsia="zh-HK"/>
        </w:rPr>
        <w:t>年迄今</w:t>
      </w:r>
      <w:r w:rsidRPr="00715E34">
        <w:rPr>
          <w:rFonts w:hAnsi="標楷體" w:hint="eastAsia"/>
          <w:szCs w:val="32"/>
          <w:lang w:eastAsia="zh-HK"/>
        </w:rPr>
        <w:t>，</w:t>
      </w:r>
      <w:r w:rsidRPr="00715E34">
        <w:rPr>
          <w:rFonts w:hAnsi="標楷體" w:hint="eastAsia"/>
          <w:szCs w:val="32"/>
        </w:rPr>
        <w:t>猶未能督促</w:t>
      </w:r>
      <w:r w:rsidRPr="00715E34">
        <w:rPr>
          <w:rFonts w:hAnsi="標楷體"/>
          <w:lang w:eastAsia="zh-HK"/>
        </w:rPr>
        <w:t>水利署</w:t>
      </w:r>
      <w:r w:rsidRPr="00715E34">
        <w:rPr>
          <w:rFonts w:hAnsi="標楷體"/>
          <w:szCs w:val="32"/>
          <w:lang w:eastAsia="zh-HK"/>
        </w:rPr>
        <w:t>依照</w:t>
      </w:r>
      <w:r w:rsidRPr="00715E34">
        <w:rPr>
          <w:rFonts w:hAnsi="標楷體"/>
        </w:rPr>
        <w:t>行政院指示</w:t>
      </w:r>
      <w:r w:rsidRPr="00715E34">
        <w:rPr>
          <w:rFonts w:hAnsi="標楷體"/>
          <w:lang w:eastAsia="zh-HK"/>
        </w:rPr>
        <w:t>之</w:t>
      </w:r>
      <w:r w:rsidRPr="00715E34">
        <w:rPr>
          <w:rFonts w:hAnsi="標楷體"/>
        </w:rPr>
        <w:t>分擔比率補</w:t>
      </w:r>
      <w:r w:rsidRPr="00715E34">
        <w:rPr>
          <w:rFonts w:hAnsi="標楷體"/>
          <w:lang w:eastAsia="zh-HK"/>
        </w:rPr>
        <w:t>足</w:t>
      </w:r>
      <w:r w:rsidRPr="00715E34">
        <w:rPr>
          <w:rFonts w:hAnsi="標楷體"/>
        </w:rPr>
        <w:t>，況</w:t>
      </w:r>
      <w:r w:rsidRPr="00715E34">
        <w:rPr>
          <w:rFonts w:hAnsi="標楷體"/>
          <w:szCs w:val="32"/>
        </w:rPr>
        <w:t>離島建設條例第14條規定自91年2月6日修</w:t>
      </w:r>
      <w:r w:rsidRPr="00715E34">
        <w:rPr>
          <w:rFonts w:hAnsi="標楷體" w:hint="eastAsia"/>
          <w:szCs w:val="32"/>
        </w:rPr>
        <w:t>正公布</w:t>
      </w:r>
      <w:r w:rsidRPr="00715E34">
        <w:rPr>
          <w:rFonts w:hAnsi="標楷體"/>
          <w:szCs w:val="32"/>
        </w:rPr>
        <w:t>以來，</w:t>
      </w:r>
      <w:r w:rsidRPr="00715E34">
        <w:rPr>
          <w:rFonts w:hAnsi="標楷體"/>
          <w:szCs w:val="32"/>
          <w:lang w:eastAsia="zh-HK"/>
        </w:rPr>
        <w:t>台水公司負擔此項</w:t>
      </w:r>
      <w:r w:rsidRPr="00715E34">
        <w:rPr>
          <w:rFonts w:hAnsi="標楷體" w:hint="eastAsia"/>
          <w:szCs w:val="32"/>
          <w:lang w:eastAsia="zh-HK"/>
        </w:rPr>
        <w:t>政策任務所生</w:t>
      </w:r>
      <w:r w:rsidRPr="00715E34">
        <w:rPr>
          <w:rFonts w:hAnsi="標楷體"/>
          <w:szCs w:val="32"/>
          <w:lang w:eastAsia="zh-HK"/>
        </w:rPr>
        <w:t>之營運虧損</w:t>
      </w:r>
      <w:r w:rsidRPr="00715E34">
        <w:rPr>
          <w:rFonts w:hAnsi="標楷體"/>
          <w:szCs w:val="32"/>
        </w:rPr>
        <w:t>已歷14年，</w:t>
      </w:r>
      <w:r w:rsidRPr="00715E34">
        <w:rPr>
          <w:rFonts w:hAnsi="標楷體"/>
          <w:lang w:eastAsia="zh-HK"/>
        </w:rPr>
        <w:t>水利署</w:t>
      </w:r>
      <w:r w:rsidRPr="00715E34">
        <w:rPr>
          <w:rFonts w:hAnsi="標楷體" w:hint="eastAsia"/>
          <w:szCs w:val="32"/>
        </w:rPr>
        <w:t>迄</w:t>
      </w:r>
      <w:r w:rsidRPr="00715E34">
        <w:rPr>
          <w:rFonts w:hAnsi="標楷體"/>
          <w:szCs w:val="32"/>
        </w:rPr>
        <w:t>未</w:t>
      </w:r>
      <w:r w:rsidRPr="00715E34">
        <w:rPr>
          <w:rFonts w:hAnsi="標楷體" w:hint="eastAsia"/>
          <w:szCs w:val="32"/>
        </w:rPr>
        <w:t>依法</w:t>
      </w:r>
      <w:r w:rsidRPr="00715E34">
        <w:rPr>
          <w:rFonts w:hAnsi="標楷體"/>
        </w:rPr>
        <w:t>足額</w:t>
      </w:r>
      <w:r w:rsidRPr="00715E34">
        <w:rPr>
          <w:rFonts w:hAnsi="標楷體"/>
          <w:szCs w:val="32"/>
          <w:lang w:eastAsia="zh-HK"/>
        </w:rPr>
        <w:t>編列公務預算</w:t>
      </w:r>
      <w:r w:rsidRPr="00715E34">
        <w:rPr>
          <w:rFonts w:hAnsi="標楷體"/>
        </w:rPr>
        <w:t>撥補</w:t>
      </w:r>
      <w:r w:rsidRPr="00715E34">
        <w:rPr>
          <w:rFonts w:hAnsi="標楷體"/>
          <w:szCs w:val="32"/>
        </w:rPr>
        <w:t>，</w:t>
      </w:r>
      <w:r w:rsidRPr="00715E34">
        <w:rPr>
          <w:rFonts w:hAnsi="標楷體" w:hint="eastAsia"/>
          <w:szCs w:val="32"/>
        </w:rPr>
        <w:t>視法條如</w:t>
      </w:r>
      <w:r w:rsidRPr="00715E34">
        <w:rPr>
          <w:rFonts w:hAnsi="標楷體"/>
          <w:szCs w:val="32"/>
        </w:rPr>
        <w:t>具文，</w:t>
      </w:r>
      <w:r w:rsidRPr="00715E34">
        <w:rPr>
          <w:rFonts w:hAnsi="標楷體" w:hint="eastAsia"/>
          <w:szCs w:val="32"/>
        </w:rPr>
        <w:t>自應檢討</w:t>
      </w:r>
      <w:r w:rsidRPr="00715E34">
        <w:rPr>
          <w:rFonts w:hAnsi="標楷體"/>
          <w:szCs w:val="32"/>
        </w:rPr>
        <w:t>。</w:t>
      </w:r>
    </w:p>
    <w:p w:rsidR="003E6F23" w:rsidRPr="00715E34" w:rsidRDefault="003E6F23" w:rsidP="003E6F23">
      <w:pPr>
        <w:pStyle w:val="3"/>
        <w:numPr>
          <w:ilvl w:val="2"/>
          <w:numId w:val="1"/>
        </w:numPr>
        <w:topLinePunct/>
        <w:rPr>
          <w:rFonts w:hAnsi="標楷體"/>
          <w:lang w:eastAsia="zh-HK"/>
        </w:rPr>
      </w:pPr>
      <w:r w:rsidRPr="00715E34">
        <w:rPr>
          <w:rFonts w:hAnsi="標楷體"/>
        </w:rPr>
        <w:t>綜上，</w:t>
      </w:r>
      <w:r w:rsidRPr="00715E34">
        <w:rPr>
          <w:rFonts w:hAnsi="標楷體"/>
          <w:lang w:eastAsia="zh-HK"/>
        </w:rPr>
        <w:t>經濟部未遵照自來水法之授權訂定水費折扣辦法，怠於立法即貿然實施「節約用水優惠措施」，並以水資源作業基金補貼水費折扣，不僅有違法令規定之情事，</w:t>
      </w:r>
      <w:r w:rsidRPr="00715E34">
        <w:rPr>
          <w:rFonts w:hAnsi="標楷體" w:hint="eastAsia"/>
        </w:rPr>
        <w:t>且</w:t>
      </w:r>
      <w:r w:rsidRPr="00715E34">
        <w:rPr>
          <w:rFonts w:hAnsi="標楷體"/>
          <w:lang w:eastAsia="zh-HK"/>
        </w:rPr>
        <w:t>囿於水價過於低廉，節水折扣亦難收減輕供水壓力預期效益，其前置規劃評估作業</w:t>
      </w:r>
      <w:r w:rsidRPr="00715E34">
        <w:rPr>
          <w:rFonts w:hAnsi="標楷體" w:hint="eastAsia"/>
        </w:rPr>
        <w:t>顯有</w:t>
      </w:r>
      <w:r w:rsidRPr="00715E34">
        <w:rPr>
          <w:rFonts w:hAnsi="標楷體"/>
          <w:lang w:eastAsia="zh-HK"/>
        </w:rPr>
        <w:t>不周</w:t>
      </w:r>
      <w:r w:rsidRPr="00715E34">
        <w:rPr>
          <w:rFonts w:hAnsi="標楷體" w:hint="eastAsia"/>
          <w:lang w:eastAsia="zh-HK"/>
        </w:rPr>
        <w:t>；另</w:t>
      </w:r>
      <w:r w:rsidRPr="00715E34">
        <w:rPr>
          <w:rFonts w:hAnsi="標楷體" w:hint="eastAsia"/>
        </w:rPr>
        <w:t>該</w:t>
      </w:r>
      <w:r w:rsidRPr="00715E34">
        <w:rPr>
          <w:rFonts w:hAnsi="標楷體"/>
          <w:lang w:eastAsia="zh-HK"/>
        </w:rPr>
        <w:t>部對於離島</w:t>
      </w:r>
      <w:r w:rsidRPr="00715E34">
        <w:rPr>
          <w:rFonts w:hAnsi="標楷體" w:hint="eastAsia"/>
        </w:rPr>
        <w:t>地區</w:t>
      </w:r>
      <w:r w:rsidRPr="00715E34">
        <w:rPr>
          <w:rFonts w:hAnsi="標楷體"/>
          <w:lang w:eastAsia="zh-HK"/>
        </w:rPr>
        <w:t>用水之補貼，</w:t>
      </w:r>
      <w:r w:rsidRPr="00715E34">
        <w:rPr>
          <w:rFonts w:hAnsi="標楷體" w:hint="eastAsia"/>
        </w:rPr>
        <w:t>長</w:t>
      </w:r>
      <w:r w:rsidRPr="00715E34">
        <w:rPr>
          <w:rFonts w:hAnsi="標楷體"/>
          <w:lang w:eastAsia="zh-HK"/>
        </w:rPr>
        <w:t>年未</w:t>
      </w:r>
      <w:r w:rsidRPr="00715E34">
        <w:rPr>
          <w:rFonts w:hAnsi="標楷體" w:hint="eastAsia"/>
        </w:rPr>
        <w:t>督促所屬</w:t>
      </w:r>
      <w:r w:rsidRPr="00715E34">
        <w:rPr>
          <w:rFonts w:hAnsi="標楷體"/>
          <w:lang w:eastAsia="zh-HK"/>
        </w:rPr>
        <w:t>依離島建設條例</w:t>
      </w:r>
      <w:r w:rsidRPr="00715E34">
        <w:rPr>
          <w:rFonts w:hAnsi="標楷體" w:hint="eastAsia"/>
        </w:rPr>
        <w:t>規定，</w:t>
      </w:r>
      <w:r w:rsidRPr="00715E34">
        <w:rPr>
          <w:rFonts w:hAnsi="標楷體"/>
          <w:szCs w:val="32"/>
        </w:rPr>
        <w:t>編列預算</w:t>
      </w:r>
      <w:r w:rsidRPr="00715E34">
        <w:rPr>
          <w:rFonts w:hAnsi="標楷體"/>
          <w:lang w:eastAsia="zh-HK"/>
        </w:rPr>
        <w:t>足額撥補</w:t>
      </w:r>
      <w:r w:rsidRPr="00715E34">
        <w:rPr>
          <w:rFonts w:hAnsi="標楷體" w:hint="eastAsia"/>
          <w:lang w:eastAsia="zh-HK"/>
        </w:rPr>
        <w:t>，</w:t>
      </w:r>
      <w:r w:rsidRPr="00715E34">
        <w:rPr>
          <w:rFonts w:hAnsi="標楷體" w:hint="eastAsia"/>
        </w:rPr>
        <w:t>均</w:t>
      </w:r>
      <w:r w:rsidRPr="00715E34">
        <w:rPr>
          <w:rFonts w:hAnsi="標楷體"/>
          <w:lang w:eastAsia="zh-HK"/>
        </w:rPr>
        <w:t>有違失。</w:t>
      </w:r>
    </w:p>
    <w:p w:rsidR="003E6F23" w:rsidRPr="009665BB" w:rsidRDefault="003E6F23" w:rsidP="003E6F23">
      <w:pPr>
        <w:pStyle w:val="2"/>
        <w:numPr>
          <w:ilvl w:val="1"/>
          <w:numId w:val="1"/>
        </w:numPr>
        <w:topLinePunct/>
        <w:spacing w:beforeLines="25" w:before="114"/>
        <w:ind w:left="1020" w:hanging="680"/>
        <w:rPr>
          <w:rFonts w:hAnsi="標楷體"/>
          <w:szCs w:val="32"/>
          <w:lang w:eastAsia="zh-HK"/>
        </w:rPr>
      </w:pPr>
      <w:bookmarkStart w:id="48" w:name="_Toc456710654"/>
      <w:bookmarkStart w:id="49" w:name="_Toc455922277"/>
      <w:bookmarkStart w:id="50" w:name="_Toc455922478"/>
      <w:bookmarkStart w:id="51" w:name="_Toc455922902"/>
      <w:r w:rsidRPr="009665BB">
        <w:rPr>
          <w:rFonts w:hAnsi="標楷體" w:hint="eastAsia"/>
          <w:szCs w:val="32"/>
        </w:rPr>
        <w:t>現行</w:t>
      </w:r>
      <w:r w:rsidRPr="009665BB">
        <w:rPr>
          <w:rFonts w:hAnsi="標楷體" w:hint="eastAsia"/>
          <w:szCs w:val="32"/>
          <w:lang w:eastAsia="zh-HK"/>
        </w:rPr>
        <w:t>枯旱</w:t>
      </w:r>
      <w:r w:rsidRPr="009665BB">
        <w:rPr>
          <w:rFonts w:hAnsi="標楷體" w:hint="eastAsia"/>
          <w:szCs w:val="32"/>
        </w:rPr>
        <w:t>期</w:t>
      </w:r>
      <w:r w:rsidRPr="009665BB">
        <w:rPr>
          <w:rFonts w:hAnsi="標楷體" w:hint="eastAsia"/>
          <w:szCs w:val="32"/>
          <w:lang w:eastAsia="zh-HK"/>
        </w:rPr>
        <w:t>或水源不足時，臨時移撥農業用水給工業使用</w:t>
      </w:r>
      <w:r w:rsidRPr="009665BB">
        <w:rPr>
          <w:rFonts w:hAnsi="標楷體" w:hint="eastAsia"/>
          <w:szCs w:val="32"/>
        </w:rPr>
        <w:t>之權宜做法</w:t>
      </w:r>
      <w:r w:rsidRPr="009665BB">
        <w:rPr>
          <w:rFonts w:hAnsi="標楷體" w:hint="eastAsia"/>
          <w:szCs w:val="32"/>
          <w:lang w:eastAsia="zh-HK"/>
        </w:rPr>
        <w:t>，</w:t>
      </w:r>
      <w:r w:rsidRPr="009665BB">
        <w:rPr>
          <w:rFonts w:hAnsi="標楷體" w:hint="eastAsia"/>
          <w:szCs w:val="32"/>
        </w:rPr>
        <w:t>有違</w:t>
      </w:r>
      <w:r w:rsidRPr="009665BB">
        <w:rPr>
          <w:rFonts w:hAnsi="標楷體" w:hint="eastAsia"/>
          <w:szCs w:val="32"/>
          <w:lang w:eastAsia="zh-HK"/>
        </w:rPr>
        <w:t>水利法</w:t>
      </w:r>
      <w:r w:rsidRPr="009665BB">
        <w:rPr>
          <w:rFonts w:hAnsi="標楷體" w:hint="eastAsia"/>
          <w:szCs w:val="32"/>
        </w:rPr>
        <w:t>明定</w:t>
      </w:r>
      <w:r w:rsidRPr="009665BB">
        <w:rPr>
          <w:rFonts w:hAnsi="標楷體" w:hint="eastAsia"/>
          <w:szCs w:val="32"/>
          <w:lang w:eastAsia="zh-HK"/>
        </w:rPr>
        <w:t>農業</w:t>
      </w:r>
      <w:r w:rsidRPr="009665BB">
        <w:rPr>
          <w:rFonts w:hAnsi="標楷體" w:hint="eastAsia"/>
          <w:szCs w:val="32"/>
        </w:rPr>
        <w:t>享有</w:t>
      </w:r>
      <w:r w:rsidRPr="009665BB">
        <w:rPr>
          <w:rFonts w:hAnsi="標楷體" w:hint="eastAsia"/>
          <w:szCs w:val="32"/>
          <w:lang w:eastAsia="zh-HK"/>
        </w:rPr>
        <w:t>優先用水權之</w:t>
      </w:r>
      <w:r w:rsidRPr="009665BB">
        <w:rPr>
          <w:rFonts w:hAnsi="標楷體" w:hint="eastAsia"/>
          <w:szCs w:val="32"/>
        </w:rPr>
        <w:t>相關</w:t>
      </w:r>
      <w:r w:rsidRPr="009665BB">
        <w:rPr>
          <w:rFonts w:hAnsi="標楷體" w:hint="eastAsia"/>
          <w:szCs w:val="32"/>
          <w:lang w:eastAsia="zh-HK"/>
        </w:rPr>
        <w:t>規定</w:t>
      </w:r>
      <w:r w:rsidRPr="009665BB">
        <w:rPr>
          <w:rFonts w:hAnsi="標楷體" w:hint="eastAsia"/>
          <w:szCs w:val="32"/>
        </w:rPr>
        <w:t>，</w:t>
      </w:r>
      <w:r w:rsidRPr="009665BB">
        <w:rPr>
          <w:rFonts w:hAnsi="標楷體" w:hint="eastAsia"/>
        </w:rPr>
        <w:t>經濟部顯未善盡</w:t>
      </w:r>
      <w:r w:rsidRPr="009665BB">
        <w:rPr>
          <w:rFonts w:hAnsi="標楷體" w:hint="eastAsia"/>
          <w:lang w:eastAsia="zh-HK"/>
        </w:rPr>
        <w:t>完</w:t>
      </w:r>
      <w:r w:rsidRPr="009665BB">
        <w:rPr>
          <w:rFonts w:hAnsi="標楷體" w:hint="eastAsia"/>
        </w:rPr>
        <w:t>備</w:t>
      </w:r>
      <w:r w:rsidRPr="009665BB">
        <w:rPr>
          <w:rFonts w:hAnsi="標楷體" w:hint="eastAsia"/>
          <w:lang w:eastAsia="zh-HK"/>
        </w:rPr>
        <w:t>法制</w:t>
      </w:r>
      <w:r w:rsidRPr="009665BB">
        <w:rPr>
          <w:rFonts w:hAnsi="標楷體" w:hint="eastAsia"/>
        </w:rPr>
        <w:t>之能事</w:t>
      </w:r>
      <w:bookmarkEnd w:id="48"/>
    </w:p>
    <w:p w:rsidR="003E6F23" w:rsidRPr="00715E34" w:rsidRDefault="003E6F23" w:rsidP="003E6F23">
      <w:pPr>
        <w:pStyle w:val="3"/>
        <w:numPr>
          <w:ilvl w:val="2"/>
          <w:numId w:val="1"/>
        </w:numPr>
        <w:topLinePunct/>
        <w:rPr>
          <w:rFonts w:hAnsi="標楷體"/>
        </w:rPr>
      </w:pPr>
      <w:r w:rsidRPr="00715E34">
        <w:rPr>
          <w:rFonts w:hAnsi="標楷體" w:hint="eastAsia"/>
          <w:szCs w:val="32"/>
        </w:rPr>
        <w:t>按水利法第18條：「（第1項）用水標的之順序</w:t>
      </w:r>
      <w:r w:rsidRPr="00715E34">
        <w:rPr>
          <w:rFonts w:hAnsi="標楷體"/>
          <w:szCs w:val="32"/>
        </w:rPr>
        <w:t>……</w:t>
      </w:r>
      <w:r w:rsidRPr="00715E34">
        <w:rPr>
          <w:rFonts w:hAnsi="標楷體" w:hint="eastAsia"/>
          <w:szCs w:val="32"/>
        </w:rPr>
        <w:t>：1、家用及公共給水。2、農業用水。3、水力用水。4、工業用水。（第2項）前項順序，主管機關對於某一水道，或政府劃定之工業區，得酌量實際情形，報請中央主管機關核准變更之。」同法第18條之1：「多目標水庫用水標的之順序，依主管機關核准之計畫定之。但各標的權利人另有協議，並報經主管機關核定者，從其協議。」同法第19條：</w:t>
      </w:r>
      <w:r w:rsidR="00811007" w:rsidRPr="00715E34">
        <w:rPr>
          <w:rFonts w:hAnsi="標楷體" w:hint="eastAsia"/>
          <w:szCs w:val="32"/>
        </w:rPr>
        <w:t>「（第1項）</w:t>
      </w:r>
      <w:r w:rsidRPr="00715E34">
        <w:rPr>
          <w:rFonts w:hAnsi="標楷體" w:hint="eastAsia"/>
          <w:szCs w:val="32"/>
        </w:rPr>
        <w:t>水源之水量不敷公共給水，並無法另得水源時，主管機關得停止或撤銷第18</w:t>
      </w:r>
      <w:r w:rsidRPr="00693DCA">
        <w:rPr>
          <w:rFonts w:hAnsi="標楷體" w:hint="eastAsia"/>
          <w:szCs w:val="32"/>
        </w:rPr>
        <w:t>條第</w:t>
      </w:r>
      <w:r w:rsidRPr="00715E34">
        <w:rPr>
          <w:rFonts w:hAnsi="標楷體" w:hint="eastAsia"/>
          <w:szCs w:val="32"/>
        </w:rPr>
        <w:t>1</w:t>
      </w:r>
      <w:r w:rsidRPr="00693DCA">
        <w:rPr>
          <w:rFonts w:hAnsi="標楷體" w:hint="eastAsia"/>
          <w:szCs w:val="32"/>
        </w:rPr>
        <w:t>項第</w:t>
      </w:r>
      <w:r w:rsidRPr="00715E34">
        <w:rPr>
          <w:rFonts w:hAnsi="標楷體" w:hint="eastAsia"/>
          <w:szCs w:val="32"/>
        </w:rPr>
        <w:t>1</w:t>
      </w:r>
      <w:r w:rsidRPr="00693DCA">
        <w:rPr>
          <w:rFonts w:hAnsi="標楷體" w:hint="eastAsia"/>
          <w:szCs w:val="32"/>
        </w:rPr>
        <w:t>款以外之水權，或加使用上之限制。</w:t>
      </w:r>
      <w:r w:rsidR="00811007" w:rsidRPr="00715E34">
        <w:rPr>
          <w:rFonts w:hAnsi="標楷體" w:hint="eastAsia"/>
          <w:szCs w:val="32"/>
        </w:rPr>
        <w:t>（第2項）</w:t>
      </w:r>
      <w:r w:rsidRPr="00693DCA">
        <w:rPr>
          <w:rFonts w:hAnsi="標楷體" w:hint="eastAsia"/>
          <w:szCs w:val="32"/>
        </w:rPr>
        <w:t>前項水權之</w:t>
      </w:r>
      <w:r w:rsidRPr="00693DCA">
        <w:rPr>
          <w:rFonts w:hAnsi="標楷體" w:hint="eastAsia"/>
          <w:szCs w:val="32"/>
        </w:rPr>
        <w:lastRenderedPageBreak/>
        <w:t>停止、撤銷或限制，致使原用水人受有重大損害時，由主管機關按損害情形核定補償，責由公共給水機構負擔之。</w:t>
      </w:r>
      <w:r w:rsidRPr="00715E34">
        <w:rPr>
          <w:rFonts w:hAnsi="標楷體" w:hint="eastAsia"/>
          <w:szCs w:val="32"/>
        </w:rPr>
        <w:t>」同法第20條：「登記之水權，因水源之水量不足，發生爭執時，用水標的順序在先者有優先權。」要言之</w:t>
      </w:r>
      <w:r w:rsidRPr="00715E34">
        <w:rPr>
          <w:rFonts w:hAnsi="標楷體" w:hint="eastAsia"/>
          <w:szCs w:val="32"/>
          <w:lang w:eastAsia="zh-HK"/>
        </w:rPr>
        <w:t>，農業用水若無水利法第18條第2項、第18條之1</w:t>
      </w:r>
      <w:r w:rsidRPr="00715E34">
        <w:rPr>
          <w:rFonts w:hAnsi="標楷體" w:hint="eastAsia"/>
          <w:szCs w:val="32"/>
        </w:rPr>
        <w:t>等規定</w:t>
      </w:r>
      <w:r w:rsidRPr="00715E34">
        <w:rPr>
          <w:rFonts w:hAnsi="標楷體" w:hint="eastAsia"/>
          <w:szCs w:val="32"/>
          <w:lang w:eastAsia="zh-HK"/>
        </w:rPr>
        <w:t>之例外情形，</w:t>
      </w:r>
      <w:r w:rsidRPr="00715E34">
        <w:rPr>
          <w:rFonts w:hAnsi="標楷體" w:hint="eastAsia"/>
          <w:szCs w:val="32"/>
        </w:rPr>
        <w:t>農業用水優先順序僅次於家用及公共給水等民生用水，相較其他用水標的，具有相對之優先權。</w:t>
      </w:r>
    </w:p>
    <w:p w:rsidR="003E6F23" w:rsidRPr="00715E34" w:rsidRDefault="003E6F23" w:rsidP="003E6F23">
      <w:pPr>
        <w:pStyle w:val="3"/>
        <w:numPr>
          <w:ilvl w:val="2"/>
          <w:numId w:val="1"/>
        </w:numPr>
        <w:topLinePunct/>
        <w:rPr>
          <w:rFonts w:hAnsi="標楷體"/>
        </w:rPr>
      </w:pPr>
      <w:r w:rsidRPr="00715E34">
        <w:rPr>
          <w:rFonts w:hAnsi="標楷體" w:hint="eastAsia"/>
          <w:szCs w:val="32"/>
        </w:rPr>
        <w:t>隨著社經環境轉變，國人生活水準提高、工商行業蓬勃發展，各標的用水量競用激烈，水資源日益匱乏，復以受氣候變遷之影響，乾旱發生頻率日益提高。當水資源供應量不足或乾旱期間，經濟部經常調度農業用水提供工業使用，此見諸「臺灣北部區域水資源經理基本計畫」經理策略之「農業節水」部分載明：「當地區水資源利用受限情況……減少農業缺水損失，並因應民生及工業用水之</w:t>
      </w:r>
      <w:r w:rsidRPr="00715E34">
        <w:rPr>
          <w:rFonts w:hAnsi="標楷體" w:hint="eastAsia"/>
          <w:bCs w:val="0"/>
          <w:szCs w:val="32"/>
        </w:rPr>
        <w:t>不足</w:t>
      </w:r>
      <w:r w:rsidRPr="00715E34">
        <w:rPr>
          <w:rFonts w:hAnsi="標楷體" w:hint="eastAsia"/>
          <w:szCs w:val="32"/>
        </w:rPr>
        <w:t>提供支援用水」自明。</w:t>
      </w:r>
      <w:r w:rsidRPr="00715E34">
        <w:rPr>
          <w:rFonts w:hAnsi="標楷體" w:hint="eastAsia"/>
          <w:szCs w:val="32"/>
          <w:lang w:eastAsia="zh-HK"/>
        </w:rPr>
        <w:t>此外，本院諮詢黃前政務顧問金山指出，「</w:t>
      </w:r>
      <w:r w:rsidRPr="00715E34">
        <w:rPr>
          <w:rFonts w:hAnsi="標楷體"/>
          <w:szCs w:val="32"/>
          <w:lang w:eastAsia="zh-HK"/>
        </w:rPr>
        <w:t>水利法第18條第1項規定，農業用水優先於工業用水，基此，農業用水調撥給工業用水是違法的。但是水利法第18條第2項規定，用水標的順序，主管機關對於某一水道，或政府劃定之工業區，得酌量實際情形，報請中央主管機關核准變更之。</w:t>
      </w:r>
      <w:r w:rsidRPr="00715E34">
        <w:rPr>
          <w:rFonts w:hAnsi="標楷體" w:hint="eastAsia"/>
          <w:szCs w:val="32"/>
          <w:lang w:eastAsia="zh-HK"/>
        </w:rPr>
        <w:t>本人</w:t>
      </w:r>
      <w:r w:rsidRPr="00715E34">
        <w:rPr>
          <w:rFonts w:hAnsi="標楷體"/>
          <w:szCs w:val="32"/>
          <w:lang w:eastAsia="zh-HK"/>
        </w:rPr>
        <w:t>曾經請</w:t>
      </w:r>
      <w:r w:rsidRPr="00715E34">
        <w:rPr>
          <w:rFonts w:hAnsi="標楷體" w:hint="eastAsia"/>
          <w:szCs w:val="32"/>
          <w:lang w:eastAsia="zh-HK"/>
        </w:rPr>
        <w:t>行政院</w:t>
      </w:r>
      <w:r w:rsidRPr="00715E34">
        <w:rPr>
          <w:rFonts w:hAnsi="標楷體"/>
          <w:szCs w:val="32"/>
          <w:lang w:eastAsia="zh-HK"/>
        </w:rPr>
        <w:t>國</w:t>
      </w:r>
      <w:r w:rsidRPr="00715E34">
        <w:rPr>
          <w:rFonts w:hAnsi="標楷體" w:hint="eastAsia"/>
          <w:szCs w:val="32"/>
          <w:lang w:eastAsia="zh-HK"/>
        </w:rPr>
        <w:t>家</w:t>
      </w:r>
      <w:r w:rsidRPr="00715E34">
        <w:rPr>
          <w:rFonts w:hAnsi="標楷體"/>
          <w:szCs w:val="32"/>
          <w:lang w:eastAsia="zh-HK"/>
        </w:rPr>
        <w:t>科</w:t>
      </w:r>
      <w:r w:rsidRPr="00715E34">
        <w:rPr>
          <w:rFonts w:hAnsi="標楷體" w:hint="eastAsia"/>
          <w:szCs w:val="32"/>
          <w:lang w:eastAsia="zh-HK"/>
        </w:rPr>
        <w:t>學委員</w:t>
      </w:r>
      <w:r w:rsidRPr="00715E34">
        <w:rPr>
          <w:rFonts w:hAnsi="標楷體"/>
          <w:szCs w:val="32"/>
          <w:lang w:eastAsia="zh-HK"/>
        </w:rPr>
        <w:t>會（</w:t>
      </w:r>
      <w:r w:rsidRPr="00715E34">
        <w:rPr>
          <w:rFonts w:hAnsi="標楷體" w:hint="eastAsia"/>
          <w:szCs w:val="32"/>
          <w:lang w:eastAsia="zh-HK"/>
        </w:rPr>
        <w:t>現改制科技部</w:t>
      </w:r>
      <w:r w:rsidRPr="00715E34">
        <w:rPr>
          <w:rFonts w:hAnsi="標楷體"/>
          <w:szCs w:val="32"/>
          <w:lang w:eastAsia="zh-HK"/>
        </w:rPr>
        <w:t>）及工業局輔導相關工業區報准於枯旱時期工業用水順序優先於農業用水，不過一直都沒做，倘若發生訴訟，工業是站不住腳的</w:t>
      </w:r>
      <w:r w:rsidRPr="00715E34">
        <w:rPr>
          <w:rFonts w:hAnsi="標楷體" w:hint="eastAsia"/>
          <w:szCs w:val="32"/>
          <w:lang w:eastAsia="zh-HK"/>
        </w:rPr>
        <w:t>。」</w:t>
      </w:r>
    </w:p>
    <w:p w:rsidR="003E6F23" w:rsidRPr="00715E34" w:rsidRDefault="003E6F23" w:rsidP="003E6F23">
      <w:pPr>
        <w:pStyle w:val="3"/>
        <w:numPr>
          <w:ilvl w:val="2"/>
          <w:numId w:val="1"/>
        </w:numPr>
        <w:topLinePunct/>
        <w:rPr>
          <w:rFonts w:hAnsi="標楷體"/>
        </w:rPr>
      </w:pPr>
      <w:r w:rsidRPr="00715E34">
        <w:rPr>
          <w:rFonts w:hAnsi="標楷體" w:hint="eastAsia"/>
          <w:szCs w:val="32"/>
        </w:rPr>
        <w:t>查1</w:t>
      </w:r>
      <w:r w:rsidRPr="00715E34">
        <w:rPr>
          <w:rFonts w:hAnsi="標楷體" w:hint="eastAsia"/>
          <w:szCs w:val="32"/>
          <w:lang w:eastAsia="zh-HK"/>
        </w:rPr>
        <w:t>04年上半年抗旱</w:t>
      </w:r>
      <w:r w:rsidRPr="00715E34">
        <w:rPr>
          <w:rFonts w:hAnsi="標楷體"/>
          <w:szCs w:val="32"/>
          <w:lang w:eastAsia="zh-HK"/>
        </w:rPr>
        <w:t>農業停灌</w:t>
      </w:r>
      <w:r w:rsidRPr="00715E34">
        <w:rPr>
          <w:rFonts w:hAnsi="標楷體" w:hint="eastAsia"/>
          <w:szCs w:val="32"/>
        </w:rPr>
        <w:t>，</w:t>
      </w:r>
      <w:r w:rsidRPr="00715E34">
        <w:rPr>
          <w:rFonts w:hAnsi="標楷體" w:hint="eastAsia"/>
          <w:szCs w:val="32"/>
          <w:lang w:eastAsia="zh-HK"/>
        </w:rPr>
        <w:t>詢據經濟部陳稱，</w:t>
      </w:r>
      <w:r w:rsidRPr="00715E34">
        <w:rPr>
          <w:rFonts w:hAnsi="標楷體"/>
          <w:szCs w:val="32"/>
          <w:lang w:eastAsia="zh-HK"/>
        </w:rPr>
        <w:t>係經過技術演算後，預估水庫蓄存水量無法同時滿足民生、農業及工業所有需求，甚至無法供應全部農業稻作及雜作用水需求，不得已停灌部分灌區，以</w:t>
      </w:r>
      <w:r w:rsidRPr="00715E34">
        <w:rPr>
          <w:rFonts w:hAnsi="標楷體"/>
          <w:szCs w:val="32"/>
          <w:lang w:eastAsia="zh-HK"/>
        </w:rPr>
        <w:lastRenderedPageBreak/>
        <w:t>節省水量抗旱。因農業用水約</w:t>
      </w:r>
      <w:r w:rsidRPr="00715E34">
        <w:rPr>
          <w:rFonts w:hAnsi="標楷體" w:hint="eastAsia"/>
          <w:szCs w:val="32"/>
        </w:rPr>
        <w:t>占</w:t>
      </w:r>
      <w:r w:rsidRPr="00715E34">
        <w:rPr>
          <w:rFonts w:hAnsi="標楷體"/>
          <w:szCs w:val="32"/>
          <w:lang w:eastAsia="zh-HK"/>
        </w:rPr>
        <w:t>70％，民生用水約</w:t>
      </w:r>
      <w:r w:rsidRPr="00715E34">
        <w:rPr>
          <w:rFonts w:hAnsi="標楷體" w:hint="eastAsia"/>
          <w:szCs w:val="32"/>
        </w:rPr>
        <w:t>占</w:t>
      </w:r>
      <w:r w:rsidRPr="00715E34">
        <w:rPr>
          <w:rFonts w:hAnsi="標楷體"/>
          <w:szCs w:val="32"/>
          <w:lang w:eastAsia="zh-HK"/>
        </w:rPr>
        <w:t>20％，工業用水約</w:t>
      </w:r>
      <w:r w:rsidRPr="00715E34">
        <w:rPr>
          <w:rFonts w:hAnsi="標楷體" w:hint="eastAsia"/>
          <w:szCs w:val="32"/>
        </w:rPr>
        <w:t>占</w:t>
      </w:r>
      <w:r w:rsidRPr="00715E34">
        <w:rPr>
          <w:rFonts w:hAnsi="標楷體"/>
          <w:szCs w:val="32"/>
          <w:lang w:eastAsia="zh-HK"/>
        </w:rPr>
        <w:t>10％，如不停灌農業，可用水量原就不足以供應全部農業使用，將導致已經播種稻作及雜作後續無足夠水量灌溉，反而無法順利收成，導致更大農損</w:t>
      </w:r>
      <w:r w:rsidRPr="00715E34">
        <w:rPr>
          <w:rFonts w:hAnsi="標楷體" w:hint="eastAsia"/>
          <w:szCs w:val="32"/>
          <w:lang w:eastAsia="zh-HK"/>
        </w:rPr>
        <w:t>。</w:t>
      </w:r>
      <w:r w:rsidRPr="00715E34">
        <w:rPr>
          <w:rFonts w:hAnsi="標楷體" w:hint="eastAsia"/>
          <w:szCs w:val="32"/>
        </w:rPr>
        <w:t>又詢據</w:t>
      </w:r>
      <w:r w:rsidRPr="00715E34">
        <w:rPr>
          <w:rFonts w:hAnsi="標楷體" w:hint="eastAsia"/>
          <w:szCs w:val="32"/>
          <w:lang w:eastAsia="zh-HK"/>
        </w:rPr>
        <w:t>農委會</w:t>
      </w:r>
      <w:r w:rsidRPr="00715E34">
        <w:rPr>
          <w:rFonts w:hAnsi="標楷體" w:hint="eastAsia"/>
          <w:szCs w:val="32"/>
        </w:rPr>
        <w:t>亦稱</w:t>
      </w:r>
      <w:r w:rsidRPr="00715E34">
        <w:rPr>
          <w:rFonts w:hAnsi="標楷體" w:hint="eastAsia"/>
          <w:szCs w:val="32"/>
          <w:lang w:eastAsia="zh-HK"/>
        </w:rPr>
        <w:t>，乾旱時期各標的用水均告匱乏之際，基於農業用水之缺水容忍度較高，雖然工業用水之用水順序，依水利法第18條</w:t>
      </w:r>
      <w:r w:rsidRPr="00715E34">
        <w:rPr>
          <w:rFonts w:hAnsi="標楷體" w:hint="eastAsia"/>
          <w:szCs w:val="32"/>
        </w:rPr>
        <w:t>第1項</w:t>
      </w:r>
      <w:r w:rsidRPr="00715E34">
        <w:rPr>
          <w:rFonts w:hAnsi="標楷體" w:hint="eastAsia"/>
          <w:szCs w:val="32"/>
          <w:lang w:eastAsia="zh-HK"/>
        </w:rPr>
        <w:t>規定，次於農業用水，即使面臨乾旱</w:t>
      </w:r>
      <w:r w:rsidRPr="00715E34">
        <w:rPr>
          <w:rFonts w:hAnsi="標楷體" w:hint="eastAsia"/>
          <w:szCs w:val="32"/>
        </w:rPr>
        <w:t>缺水情況，依法亦無優先移用農業用水地位；惟考量當前工業及科學園區用水影響經濟發展至鉅，農業部門在產業用水不足時，均適時配合支援移用，有效避免經濟成長受到水資源開發供應不足之影響</w:t>
      </w:r>
      <w:r w:rsidRPr="00715E34">
        <w:rPr>
          <w:rFonts w:hAnsi="標楷體" w:hint="eastAsia"/>
          <w:sz w:val="28"/>
          <w:szCs w:val="28"/>
        </w:rPr>
        <w:t>。</w:t>
      </w:r>
      <w:r w:rsidRPr="00715E34">
        <w:rPr>
          <w:rFonts w:hAnsi="標楷體" w:hint="eastAsia"/>
          <w:szCs w:val="32"/>
        </w:rPr>
        <w:t>足徵因農業灌溉用水占總用水比率大，</w:t>
      </w:r>
      <w:r w:rsidRPr="00715E34">
        <w:rPr>
          <w:rFonts w:hAnsi="標楷體" w:hint="eastAsia"/>
          <w:szCs w:val="32"/>
          <w:lang w:eastAsia="zh-HK"/>
        </w:rPr>
        <w:t>而</w:t>
      </w:r>
      <w:r w:rsidRPr="00715E34">
        <w:rPr>
          <w:rFonts w:hAnsi="標楷體" w:hint="eastAsia"/>
          <w:szCs w:val="32"/>
        </w:rPr>
        <w:t>農業</w:t>
      </w:r>
      <w:r w:rsidRPr="00715E34">
        <w:rPr>
          <w:rFonts w:hAnsi="標楷體" w:hint="eastAsia"/>
          <w:szCs w:val="32"/>
          <w:lang w:eastAsia="zh-HK"/>
        </w:rPr>
        <w:t>產值較低</w:t>
      </w:r>
      <w:r w:rsidRPr="00715E34">
        <w:rPr>
          <w:rStyle w:val="afc"/>
          <w:rFonts w:hAnsi="標楷體"/>
          <w:szCs w:val="32"/>
          <w:lang w:eastAsia="zh-HK"/>
        </w:rPr>
        <w:footnoteReference w:id="2"/>
      </w:r>
      <w:r w:rsidRPr="00715E34">
        <w:rPr>
          <w:rFonts w:hAnsi="標楷體" w:hint="eastAsia"/>
          <w:szCs w:val="32"/>
          <w:lang w:eastAsia="zh-HK"/>
        </w:rPr>
        <w:t>（</w:t>
      </w:r>
      <w:r w:rsidRPr="00715E34">
        <w:rPr>
          <w:rFonts w:hAnsi="標楷體" w:hint="eastAsia"/>
          <w:szCs w:val="32"/>
        </w:rPr>
        <w:t>按行政院主計總處統計，</w:t>
      </w:r>
      <w:r w:rsidRPr="00715E34">
        <w:rPr>
          <w:rFonts w:hAnsi="標楷體"/>
          <w:szCs w:val="32"/>
        </w:rPr>
        <w:t>10</w:t>
      </w:r>
      <w:r w:rsidRPr="00715E34">
        <w:rPr>
          <w:rFonts w:hAnsi="標楷體" w:hint="eastAsia"/>
          <w:szCs w:val="32"/>
        </w:rPr>
        <w:t>4年農林漁牧業產值占</w:t>
      </w:r>
      <w:r w:rsidRPr="00715E34">
        <w:rPr>
          <w:rFonts w:hAnsi="標楷體" w:hint="eastAsia"/>
          <w:szCs w:val="32"/>
          <w:lang w:eastAsia="zh-HK"/>
        </w:rPr>
        <w:t>國內生產總值</w:t>
      </w:r>
      <w:r w:rsidRPr="00715E34">
        <w:rPr>
          <w:rFonts w:hAnsi="標楷體" w:hint="eastAsia"/>
          <w:szCs w:val="32"/>
        </w:rPr>
        <w:t>1.78</w:t>
      </w:r>
      <w:r w:rsidRPr="00715E34">
        <w:rPr>
          <w:rFonts w:hAnsi="標楷體"/>
          <w:szCs w:val="32"/>
        </w:rPr>
        <w:t>%</w:t>
      </w:r>
      <w:r w:rsidRPr="00715E34">
        <w:rPr>
          <w:rFonts w:hAnsi="標楷體" w:hint="eastAsia"/>
          <w:szCs w:val="32"/>
        </w:rPr>
        <w:t>，製造業占35.41</w:t>
      </w:r>
      <w:r w:rsidRPr="00715E34">
        <w:rPr>
          <w:rFonts w:hAnsi="標楷體"/>
          <w:szCs w:val="32"/>
        </w:rPr>
        <w:t>%）</w:t>
      </w:r>
      <w:r w:rsidRPr="00715E34">
        <w:rPr>
          <w:rFonts w:hAnsi="標楷體"/>
          <w:szCs w:val="32"/>
          <w:lang w:eastAsia="zh-HK"/>
        </w:rPr>
        <w:t>，</w:t>
      </w:r>
      <w:r w:rsidRPr="00715E34">
        <w:rPr>
          <w:rFonts w:hAnsi="標楷體" w:hint="eastAsia"/>
          <w:szCs w:val="32"/>
        </w:rPr>
        <w:t>政策上經常於枯旱期彈性調度</w:t>
      </w:r>
      <w:r w:rsidRPr="00715E34">
        <w:rPr>
          <w:rFonts w:hAnsi="標楷體" w:hint="eastAsia"/>
          <w:szCs w:val="32"/>
          <w:lang w:eastAsia="zh-HK"/>
        </w:rPr>
        <w:t>供應</w:t>
      </w:r>
      <w:r w:rsidRPr="00715E34">
        <w:rPr>
          <w:rFonts w:hAnsi="標楷體" w:hint="eastAsia"/>
          <w:szCs w:val="32"/>
        </w:rPr>
        <w:t>工業部門，以紓解缺水忍受度低之產業。</w:t>
      </w:r>
    </w:p>
    <w:p w:rsidR="003E6F23" w:rsidRPr="00715E34" w:rsidRDefault="003E6F23" w:rsidP="003E6F23">
      <w:pPr>
        <w:pStyle w:val="3"/>
        <w:numPr>
          <w:ilvl w:val="2"/>
          <w:numId w:val="1"/>
        </w:numPr>
        <w:topLinePunct/>
        <w:rPr>
          <w:rFonts w:hAnsi="標楷體"/>
          <w:szCs w:val="32"/>
        </w:rPr>
      </w:pPr>
      <w:r w:rsidRPr="00715E34">
        <w:rPr>
          <w:rFonts w:hAnsi="標楷體"/>
          <w:szCs w:val="32"/>
        </w:rPr>
        <w:t>工業</w:t>
      </w:r>
      <w:r w:rsidRPr="00715E34">
        <w:rPr>
          <w:rFonts w:hAnsi="標楷體" w:hint="eastAsia"/>
          <w:szCs w:val="32"/>
        </w:rPr>
        <w:t>部門</w:t>
      </w:r>
      <w:r w:rsidRPr="00715E34">
        <w:rPr>
          <w:rFonts w:hAnsi="標楷體"/>
          <w:szCs w:val="32"/>
        </w:rPr>
        <w:t>於枯旱</w:t>
      </w:r>
      <w:r w:rsidRPr="00715E34">
        <w:rPr>
          <w:rFonts w:hAnsi="標楷體" w:hint="eastAsia"/>
          <w:szCs w:val="32"/>
          <w:lang w:eastAsia="zh-HK"/>
        </w:rPr>
        <w:t>期</w:t>
      </w:r>
      <w:r w:rsidRPr="00715E34">
        <w:rPr>
          <w:rFonts w:hAnsi="標楷體"/>
          <w:szCs w:val="32"/>
        </w:rPr>
        <w:t>調</w:t>
      </w:r>
      <w:r w:rsidRPr="00715E34">
        <w:rPr>
          <w:rFonts w:hAnsi="標楷體" w:hint="eastAsia"/>
          <w:szCs w:val="32"/>
          <w:lang w:eastAsia="zh-HK"/>
        </w:rPr>
        <w:t>度</w:t>
      </w:r>
      <w:r w:rsidRPr="00715E34">
        <w:rPr>
          <w:rFonts w:hAnsi="標楷體"/>
          <w:szCs w:val="32"/>
        </w:rPr>
        <w:t>農業用水之補償費用</w:t>
      </w:r>
      <w:r w:rsidRPr="00715E34">
        <w:rPr>
          <w:rFonts w:hAnsi="標楷體" w:hint="eastAsia"/>
          <w:szCs w:val="32"/>
        </w:rPr>
        <w:t>，依經濟部洽科技部中部</w:t>
      </w:r>
      <w:r w:rsidRPr="00715E34">
        <w:rPr>
          <w:rFonts w:hAnsi="標楷體"/>
          <w:szCs w:val="32"/>
        </w:rPr>
        <w:t>科學</w:t>
      </w:r>
      <w:r w:rsidRPr="00715E34">
        <w:rPr>
          <w:rFonts w:hAnsi="標楷體" w:hint="eastAsia"/>
          <w:szCs w:val="32"/>
        </w:rPr>
        <w:t>工業</w:t>
      </w:r>
      <w:r w:rsidRPr="00715E34">
        <w:rPr>
          <w:rFonts w:hAnsi="標楷體"/>
          <w:szCs w:val="32"/>
        </w:rPr>
        <w:t>園區管理局</w:t>
      </w:r>
      <w:r w:rsidRPr="00715E34">
        <w:rPr>
          <w:rFonts w:hAnsi="標楷體" w:hint="eastAsia"/>
          <w:szCs w:val="32"/>
        </w:rPr>
        <w:t>（下稱中部</w:t>
      </w:r>
      <w:r w:rsidRPr="00715E34">
        <w:rPr>
          <w:rFonts w:hAnsi="標楷體"/>
          <w:szCs w:val="32"/>
        </w:rPr>
        <w:t>科學園區管理局</w:t>
      </w:r>
      <w:r w:rsidRPr="00715E34">
        <w:rPr>
          <w:rFonts w:hAnsi="標楷體" w:hint="eastAsia"/>
          <w:szCs w:val="32"/>
        </w:rPr>
        <w:t>）</w:t>
      </w:r>
      <w:r w:rsidRPr="00715E34">
        <w:rPr>
          <w:rFonts w:hAnsi="標楷體"/>
          <w:szCs w:val="32"/>
        </w:rPr>
        <w:t>表示</w:t>
      </w:r>
      <w:r w:rsidRPr="00715E34">
        <w:rPr>
          <w:rFonts w:hAnsi="標楷體" w:hint="eastAsia"/>
          <w:szCs w:val="32"/>
        </w:rPr>
        <w:t>，倘因枯旱公告停灌需分擔補償經費，係因天候異常導致水情不佳引起，非常態可預估狀況，所需經費依「中央政府附屬單位預算執行要點」第9點第13項第2款規定，先經專案報科技部</w:t>
      </w:r>
      <w:r w:rsidRPr="00715E34">
        <w:rPr>
          <w:rFonts w:hAnsi="標楷體"/>
          <w:szCs w:val="32"/>
        </w:rPr>
        <w:t>作業</w:t>
      </w:r>
      <w:r w:rsidRPr="00715E34">
        <w:rPr>
          <w:rFonts w:hAnsi="標楷體" w:hint="eastAsia"/>
          <w:szCs w:val="32"/>
        </w:rPr>
        <w:t>基金管理會審議後核轉行政院核定，由「科技部科學工業園區管理局</w:t>
      </w:r>
      <w:r w:rsidRPr="00715E34">
        <w:rPr>
          <w:rFonts w:hAnsi="標楷體"/>
          <w:szCs w:val="32"/>
        </w:rPr>
        <w:t>作業基金</w:t>
      </w:r>
      <w:r w:rsidRPr="00715E34">
        <w:rPr>
          <w:rFonts w:hAnsi="標楷體" w:hint="eastAsia"/>
          <w:szCs w:val="32"/>
        </w:rPr>
        <w:t>」支應，該</w:t>
      </w:r>
      <w:r w:rsidRPr="00715E34">
        <w:rPr>
          <w:rFonts w:hAnsi="標楷體"/>
          <w:szCs w:val="32"/>
        </w:rPr>
        <w:t>基金之主要收入</w:t>
      </w:r>
      <w:r w:rsidRPr="00715E34">
        <w:rPr>
          <w:rFonts w:hAnsi="標楷體" w:hint="eastAsia"/>
          <w:szCs w:val="32"/>
        </w:rPr>
        <w:t>，</w:t>
      </w:r>
      <w:r w:rsidRPr="00715E34">
        <w:rPr>
          <w:rFonts w:hAnsi="標楷體"/>
          <w:szCs w:val="32"/>
        </w:rPr>
        <w:t>係為科學園區廠商依營業額所繳</w:t>
      </w:r>
      <w:r w:rsidRPr="00715E34">
        <w:rPr>
          <w:rFonts w:hAnsi="標楷體"/>
          <w:szCs w:val="32"/>
        </w:rPr>
        <w:lastRenderedPageBreak/>
        <w:t>交之管理費及土地廠房之租金，</w:t>
      </w:r>
      <w:r w:rsidRPr="00715E34">
        <w:rPr>
          <w:rFonts w:hAnsi="標楷體"/>
        </w:rPr>
        <w:t>等同於園區廠商依使用者付費原則負擔</w:t>
      </w:r>
      <w:r w:rsidRPr="00715E34">
        <w:rPr>
          <w:rFonts w:hAnsi="標楷體" w:hint="eastAsia"/>
          <w:szCs w:val="32"/>
        </w:rPr>
        <w:t>。</w:t>
      </w:r>
      <w:r w:rsidRPr="00715E34">
        <w:rPr>
          <w:rFonts w:hAnsi="標楷體" w:hint="eastAsia"/>
          <w:szCs w:val="32"/>
          <w:lang w:eastAsia="zh-HK"/>
        </w:rPr>
        <w:t>又</w:t>
      </w:r>
      <w:r w:rsidRPr="00715E34">
        <w:rPr>
          <w:rFonts w:hAnsi="標楷體" w:hint="eastAsia"/>
          <w:szCs w:val="32"/>
        </w:rPr>
        <w:t>據經濟部查復，科技部99年</w:t>
      </w:r>
      <w:r w:rsidRPr="00715E34">
        <w:rPr>
          <w:rFonts w:hAnsi="標楷體" w:hint="eastAsia"/>
          <w:szCs w:val="32"/>
          <w:lang w:eastAsia="zh-HK"/>
        </w:rPr>
        <w:t>及104年於</w:t>
      </w:r>
      <w:r w:rsidRPr="00715E34">
        <w:rPr>
          <w:rFonts w:hAnsi="標楷體" w:hint="eastAsia"/>
          <w:szCs w:val="32"/>
        </w:rPr>
        <w:t>枯旱停灌休耕，</w:t>
      </w:r>
      <w:r w:rsidRPr="00715E34">
        <w:rPr>
          <w:rFonts w:hAnsi="標楷體"/>
          <w:szCs w:val="32"/>
        </w:rPr>
        <w:t>依調用水量比</w:t>
      </w:r>
      <w:r w:rsidRPr="00715E34">
        <w:rPr>
          <w:rFonts w:hAnsi="標楷體" w:hint="eastAsia"/>
          <w:szCs w:val="32"/>
        </w:rPr>
        <w:t>率</w:t>
      </w:r>
      <w:r w:rsidRPr="00715E34">
        <w:rPr>
          <w:rFonts w:hAnsi="標楷體"/>
          <w:szCs w:val="32"/>
        </w:rPr>
        <w:t>計算</w:t>
      </w:r>
      <w:r w:rsidRPr="00715E34">
        <w:rPr>
          <w:rFonts w:hAnsi="標楷體" w:hint="eastAsia"/>
          <w:szCs w:val="32"/>
        </w:rPr>
        <w:t>分擔補償金額</w:t>
      </w:r>
      <w:r w:rsidRPr="00715E34">
        <w:rPr>
          <w:rFonts w:hAnsi="標楷體" w:hint="eastAsia"/>
          <w:szCs w:val="32"/>
          <w:lang w:eastAsia="zh-HK"/>
        </w:rPr>
        <w:t>計約</w:t>
      </w:r>
      <w:r w:rsidRPr="00715E34">
        <w:rPr>
          <w:rFonts w:hAnsi="標楷體" w:hint="eastAsia"/>
          <w:szCs w:val="32"/>
        </w:rPr>
        <w:t>4.01</w:t>
      </w:r>
      <w:r w:rsidRPr="00715E34">
        <w:rPr>
          <w:rFonts w:hAnsi="標楷體" w:hint="eastAsia"/>
          <w:szCs w:val="32"/>
          <w:lang w:eastAsia="zh-HK"/>
        </w:rPr>
        <w:t>億</w:t>
      </w:r>
      <w:r w:rsidRPr="00715E34">
        <w:rPr>
          <w:rFonts w:hAnsi="標楷體" w:hint="eastAsia"/>
          <w:szCs w:val="32"/>
        </w:rPr>
        <w:t>元。</w:t>
      </w:r>
    </w:p>
    <w:p w:rsidR="003E6F23" w:rsidRPr="00715E34" w:rsidRDefault="003E6F23" w:rsidP="003E6F23">
      <w:pPr>
        <w:pStyle w:val="3"/>
        <w:numPr>
          <w:ilvl w:val="2"/>
          <w:numId w:val="1"/>
        </w:numPr>
        <w:topLinePunct/>
        <w:rPr>
          <w:rFonts w:hAnsi="標楷體"/>
        </w:rPr>
      </w:pPr>
      <w:r w:rsidRPr="00715E34">
        <w:rPr>
          <w:rFonts w:hAnsi="標楷體" w:hint="eastAsia"/>
        </w:rPr>
        <w:t>水利法第18條第1項明定，用水標的之順序</w:t>
      </w:r>
      <w:r w:rsidRPr="00715E34">
        <w:rPr>
          <w:rFonts w:hAnsi="標楷體" w:hint="eastAsia"/>
          <w:lang w:eastAsia="zh-HK"/>
        </w:rPr>
        <w:t>係農業用水先於工業用水</w:t>
      </w:r>
      <w:r w:rsidRPr="00715E34">
        <w:rPr>
          <w:rFonts w:hAnsi="標楷體" w:hint="eastAsia"/>
        </w:rPr>
        <w:t>，是經濟部與農委會於枯旱期移用農業用水支援工業部門使用，固考量農業對缺水忍受度高，以及工業產值較高等現狀因素；然而，農業用水轉供工業部門已明確違反前開水利法第18條</w:t>
      </w:r>
      <w:r w:rsidRPr="00715E34">
        <w:rPr>
          <w:rFonts w:hAnsi="標楷體" w:hint="eastAsia"/>
          <w:lang w:eastAsia="zh-HK"/>
        </w:rPr>
        <w:t>第1項用水標的順位之</w:t>
      </w:r>
      <w:r w:rsidRPr="00715E34">
        <w:rPr>
          <w:rFonts w:hAnsi="標楷體" w:hint="eastAsia"/>
        </w:rPr>
        <w:t>規定。</w:t>
      </w:r>
      <w:r w:rsidRPr="00715E34">
        <w:rPr>
          <w:rFonts w:hAnsi="標楷體" w:hint="eastAsia"/>
          <w:lang w:eastAsia="zh-HK"/>
        </w:rPr>
        <w:t>再按</w:t>
      </w:r>
      <w:r w:rsidRPr="00715E34">
        <w:rPr>
          <w:rFonts w:hAnsi="標楷體" w:hint="eastAsia"/>
        </w:rPr>
        <w:t>水利法第20條規定，當水源之水量不足而發生取水衝突時，農業用水相對於工業用水有優先權；申言之，即使面臨乾旱缺水情況，工業部門依法亦無優先移用農業用水。惟實務上工業生產及科學園區用水不穩</w:t>
      </w:r>
      <w:r w:rsidRPr="00715E34">
        <w:rPr>
          <w:rFonts w:hAnsi="標楷體" w:hint="eastAsia"/>
          <w:lang w:eastAsia="zh-HK"/>
        </w:rPr>
        <w:t>定</w:t>
      </w:r>
      <w:r w:rsidRPr="00715E34">
        <w:rPr>
          <w:rFonts w:hAnsi="標楷體" w:hint="eastAsia"/>
        </w:rPr>
        <w:t>足以影響經濟發展及競爭力，農業部門在工業用水不足時，均適時配合支援移用，避免國家經濟成長受到水資源開發供應不足之重大影響。</w:t>
      </w:r>
      <w:r w:rsidRPr="00715E34">
        <w:rPr>
          <w:rFonts w:hAnsi="標楷體" w:hint="eastAsia"/>
          <w:lang w:eastAsia="zh-HK"/>
        </w:rPr>
        <w:t>再者，</w:t>
      </w:r>
      <w:r w:rsidRPr="00715E34">
        <w:rPr>
          <w:rFonts w:hAnsi="標楷體" w:hint="eastAsia"/>
        </w:rPr>
        <w:t>許多工業用水戶經由自來水事業供水管路取得水源，根據水利署各項用水統計資料庫顯示，103年工業用水量共16.36億立方公尺，其中水源由自來水取得高達50.74%，約8.30億立方公尺，造成農業用水表面上雖是移轉給自來水事業供民生使用，但實際上則為部分工業部門受益。鑑於乾旱缺水</w:t>
      </w:r>
      <w:r w:rsidRPr="00715E34">
        <w:rPr>
          <w:rFonts w:hAnsi="標楷體" w:hint="eastAsia"/>
          <w:lang w:eastAsia="zh-HK"/>
        </w:rPr>
        <w:t>時</w:t>
      </w:r>
      <w:r w:rsidRPr="00715E34">
        <w:rPr>
          <w:rFonts w:hAnsi="標楷體" w:hint="eastAsia"/>
        </w:rPr>
        <w:t>期</w:t>
      </w:r>
      <w:r w:rsidRPr="00715E34">
        <w:rPr>
          <w:rFonts w:hAnsi="標楷體"/>
        </w:rPr>
        <w:t>農業亦</w:t>
      </w:r>
      <w:r w:rsidRPr="00715E34">
        <w:rPr>
          <w:rFonts w:hAnsi="標楷體" w:hint="eastAsia"/>
          <w:lang w:eastAsia="zh-HK"/>
        </w:rPr>
        <w:t>處於</w:t>
      </w:r>
      <w:r w:rsidRPr="00715E34">
        <w:rPr>
          <w:rFonts w:hAnsi="標楷體"/>
        </w:rPr>
        <w:t>用水</w:t>
      </w:r>
      <w:r w:rsidRPr="00715E34">
        <w:rPr>
          <w:rFonts w:hAnsi="標楷體" w:hint="eastAsia"/>
          <w:lang w:eastAsia="zh-HK"/>
        </w:rPr>
        <w:t>量</w:t>
      </w:r>
      <w:r w:rsidRPr="00715E34">
        <w:rPr>
          <w:rFonts w:hAnsi="標楷體" w:hint="eastAsia"/>
        </w:rPr>
        <w:t>匱乏</w:t>
      </w:r>
      <w:r w:rsidRPr="00715E34">
        <w:rPr>
          <w:rFonts w:hAnsi="標楷體"/>
        </w:rPr>
        <w:t>狀態，</w:t>
      </w:r>
      <w:r w:rsidRPr="00715E34">
        <w:rPr>
          <w:rFonts w:hAnsi="標楷體" w:hint="eastAsia"/>
        </w:rPr>
        <w:t>仍</w:t>
      </w:r>
      <w:r w:rsidRPr="00715E34">
        <w:rPr>
          <w:rFonts w:hAnsi="標楷體"/>
        </w:rPr>
        <w:t>需</w:t>
      </w:r>
      <w:r w:rsidRPr="00715E34">
        <w:rPr>
          <w:rFonts w:hAnsi="標楷體" w:hint="eastAsia"/>
        </w:rPr>
        <w:t>配合</w:t>
      </w:r>
      <w:r w:rsidRPr="00715E34">
        <w:rPr>
          <w:rFonts w:hAnsi="標楷體"/>
        </w:rPr>
        <w:t>支援工業</w:t>
      </w:r>
      <w:r w:rsidRPr="00715E34">
        <w:rPr>
          <w:rFonts w:hAnsi="標楷體" w:hint="eastAsia"/>
        </w:rPr>
        <w:t>部門</w:t>
      </w:r>
      <w:r w:rsidRPr="00715E34">
        <w:rPr>
          <w:rFonts w:hAnsi="標楷體"/>
        </w:rPr>
        <w:t>之</w:t>
      </w:r>
      <w:r w:rsidRPr="00715E34">
        <w:rPr>
          <w:rFonts w:hAnsi="標楷體" w:hint="eastAsia"/>
          <w:lang w:eastAsia="zh-HK"/>
        </w:rPr>
        <w:t>作</w:t>
      </w:r>
      <w:r w:rsidRPr="00715E34">
        <w:rPr>
          <w:rFonts w:hAnsi="標楷體" w:hint="eastAsia"/>
        </w:rPr>
        <w:t>法，動輒引發農民負面觀感，</w:t>
      </w:r>
      <w:r w:rsidRPr="00715E34">
        <w:rPr>
          <w:rFonts w:hAnsi="標楷體" w:hint="eastAsia"/>
          <w:lang w:eastAsia="zh-HK"/>
        </w:rPr>
        <w:t>經濟部亟應正視並務實</w:t>
      </w:r>
      <w:r w:rsidRPr="00715E34">
        <w:rPr>
          <w:rFonts w:hAnsi="標楷體" w:hint="eastAsia"/>
        </w:rPr>
        <w:t>檢討</w:t>
      </w:r>
      <w:r w:rsidRPr="00715E34">
        <w:rPr>
          <w:rFonts w:hAnsi="標楷體" w:hint="eastAsia"/>
          <w:lang w:eastAsia="zh-HK"/>
        </w:rPr>
        <w:t>，</w:t>
      </w:r>
      <w:r w:rsidRPr="00715E34">
        <w:rPr>
          <w:rFonts w:hAnsi="標楷體" w:hint="eastAsia"/>
        </w:rPr>
        <w:t>調和農業用水與工業用水之利益</w:t>
      </w:r>
      <w:r w:rsidRPr="00715E34">
        <w:rPr>
          <w:rFonts w:hAnsi="標楷體" w:hint="eastAsia"/>
          <w:lang w:eastAsia="zh-HK"/>
        </w:rPr>
        <w:t>，於法制上妥適處理</w:t>
      </w:r>
      <w:r w:rsidRPr="00715E34">
        <w:rPr>
          <w:rFonts w:hAnsi="標楷體" w:hint="eastAsia"/>
        </w:rPr>
        <w:t>，以維</w:t>
      </w:r>
      <w:r w:rsidRPr="00715E34">
        <w:rPr>
          <w:rFonts w:hAnsi="標楷體"/>
        </w:rPr>
        <w:t>用水秩序。</w:t>
      </w:r>
    </w:p>
    <w:p w:rsidR="003E6F23" w:rsidRPr="00715E34" w:rsidRDefault="003E6F23" w:rsidP="003E6F23">
      <w:pPr>
        <w:pStyle w:val="3"/>
        <w:numPr>
          <w:ilvl w:val="2"/>
          <w:numId w:val="1"/>
        </w:numPr>
        <w:topLinePunct/>
        <w:rPr>
          <w:rFonts w:hAnsi="標楷體"/>
          <w:lang w:eastAsia="zh-HK"/>
        </w:rPr>
      </w:pPr>
      <w:r w:rsidRPr="00715E34">
        <w:rPr>
          <w:rFonts w:hAnsi="標楷體" w:hint="eastAsia"/>
        </w:rPr>
        <w:t>綜上，現行枯旱期或水源不足時，農業用水</w:t>
      </w:r>
      <w:r w:rsidRPr="00715E34">
        <w:rPr>
          <w:rFonts w:hAnsi="標楷體" w:hint="eastAsia"/>
          <w:szCs w:val="32"/>
          <w:lang w:eastAsia="zh-HK"/>
        </w:rPr>
        <w:t>臨時</w:t>
      </w:r>
      <w:r w:rsidRPr="00715E34">
        <w:rPr>
          <w:rFonts w:hAnsi="標楷體" w:hint="eastAsia"/>
        </w:rPr>
        <w:t>移撥給工業部門使用之</w:t>
      </w:r>
      <w:r w:rsidRPr="00715E34">
        <w:rPr>
          <w:rFonts w:hAnsi="標楷體" w:hint="eastAsia"/>
          <w:lang w:eastAsia="zh-HK"/>
        </w:rPr>
        <w:t>權</w:t>
      </w:r>
      <w:r w:rsidRPr="00715E34">
        <w:rPr>
          <w:rFonts w:hAnsi="標楷體" w:hint="eastAsia"/>
        </w:rPr>
        <w:t>宜做法，顯與水利法明定農業享有優先用水權之規定相悖；</w:t>
      </w:r>
      <w:r w:rsidRPr="00715E34">
        <w:rPr>
          <w:rFonts w:hAnsi="標楷體" w:hint="eastAsia"/>
          <w:szCs w:val="32"/>
        </w:rPr>
        <w:t>經濟部每於枯旱期</w:t>
      </w:r>
      <w:r w:rsidRPr="00715E34">
        <w:rPr>
          <w:rFonts w:hAnsi="標楷體" w:hint="eastAsia"/>
          <w:szCs w:val="32"/>
        </w:rPr>
        <w:lastRenderedPageBreak/>
        <w:t>結束後即不了了之，顯未善盡</w:t>
      </w:r>
      <w:r w:rsidRPr="00715E34">
        <w:rPr>
          <w:rFonts w:hAnsi="標楷體" w:hint="eastAsia"/>
          <w:lang w:eastAsia="zh-HK"/>
        </w:rPr>
        <w:t>完</w:t>
      </w:r>
      <w:r w:rsidRPr="00715E34">
        <w:rPr>
          <w:rFonts w:hAnsi="標楷體" w:hint="eastAsia"/>
        </w:rPr>
        <w:t>備</w:t>
      </w:r>
      <w:r w:rsidRPr="00715E34">
        <w:rPr>
          <w:rFonts w:hAnsi="標楷體" w:hint="eastAsia"/>
          <w:lang w:eastAsia="zh-HK"/>
        </w:rPr>
        <w:t>法制</w:t>
      </w:r>
      <w:r w:rsidRPr="00715E34">
        <w:rPr>
          <w:rFonts w:hAnsi="標楷體" w:hint="eastAsia"/>
          <w:szCs w:val="32"/>
        </w:rPr>
        <w:t>之能事。</w:t>
      </w:r>
    </w:p>
    <w:p w:rsidR="003E6F23" w:rsidRPr="009665BB" w:rsidRDefault="003E6F23" w:rsidP="003E6F23">
      <w:pPr>
        <w:pStyle w:val="2"/>
        <w:widowControl/>
        <w:numPr>
          <w:ilvl w:val="1"/>
          <w:numId w:val="1"/>
        </w:numPr>
        <w:suppressAutoHyphens/>
        <w:topLinePunct/>
        <w:autoSpaceDE/>
        <w:autoSpaceDN/>
        <w:spacing w:beforeLines="25" w:before="114"/>
        <w:ind w:left="1020" w:hanging="680"/>
        <w:textAlignment w:val="center"/>
        <w:rPr>
          <w:rFonts w:hAnsi="標楷體"/>
        </w:rPr>
      </w:pPr>
      <w:bookmarkStart w:id="52" w:name="_Toc456710662"/>
      <w:bookmarkEnd w:id="49"/>
      <w:bookmarkEnd w:id="50"/>
      <w:bookmarkEnd w:id="51"/>
      <w:r w:rsidRPr="009665BB">
        <w:rPr>
          <w:rFonts w:hAnsi="標楷體"/>
          <w:szCs w:val="32"/>
        </w:rPr>
        <w:t>國內自來水管線老舊且汰換緩慢，漏水率偏高，每年漏失自來水量約達10億立方公尺，等同2.5</w:t>
      </w:r>
      <w:r w:rsidRPr="009665BB">
        <w:rPr>
          <w:rFonts w:hAnsi="標楷體" w:hint="eastAsia"/>
          <w:szCs w:val="32"/>
        </w:rPr>
        <w:t>座</w:t>
      </w:r>
      <w:r w:rsidRPr="009665BB">
        <w:rPr>
          <w:rFonts w:hAnsi="標楷體"/>
          <w:szCs w:val="32"/>
        </w:rPr>
        <w:t>石門水庫蓄水量；而農業用水於圳道輸送過程中損失約50億立方公尺，共計60億立方公尺珍貴水資源流失浪費，相關權責機關</w:t>
      </w:r>
      <w:bookmarkEnd w:id="52"/>
      <w:r w:rsidR="00FB0F6E">
        <w:rPr>
          <w:rFonts w:hAnsi="標楷體" w:hint="eastAsia"/>
          <w:szCs w:val="32"/>
        </w:rPr>
        <w:t>顯未善盡水資源管理之能事，確有怠失</w:t>
      </w:r>
    </w:p>
    <w:p w:rsidR="003E6F23" w:rsidRPr="00715E34" w:rsidRDefault="003E6F23" w:rsidP="003E6F23">
      <w:pPr>
        <w:pStyle w:val="3"/>
        <w:widowControl/>
        <w:numPr>
          <w:ilvl w:val="2"/>
          <w:numId w:val="1"/>
        </w:numPr>
        <w:suppressAutoHyphens/>
        <w:topLinePunct/>
        <w:autoSpaceDE/>
        <w:autoSpaceDN/>
        <w:textAlignment w:val="center"/>
        <w:rPr>
          <w:rFonts w:hAnsi="標楷體"/>
          <w:szCs w:val="32"/>
        </w:rPr>
      </w:pPr>
      <w:r w:rsidRPr="00715E34">
        <w:rPr>
          <w:rFonts w:hAnsi="標楷體"/>
        </w:rPr>
        <w:t>據台水公司查復，前於93年至101年間推動「降低漏水率實施計畫」，102年接續推動「降低漏水率計畫（102至111年）」，並自籌借貸辦理，預計每年以管線汰換率1%為原則，預計10年總計汰換管線6,00</w:t>
      </w:r>
      <w:r w:rsidRPr="00715E34">
        <w:rPr>
          <w:rFonts w:hAnsi="標楷體"/>
          <w:szCs w:val="32"/>
        </w:rPr>
        <w:t>0公里。而96年至103年自來水管線年平均汰換長度約600公里，年汰換率約為1%（總管線長度約為6萬公里）。另截至103年底，該公司之自來水漏水率已降至18.04%，符合103年度計畫目標18.25%，預期110年漏水率應可達成降至15%等語。</w:t>
      </w:r>
    </w:p>
    <w:p w:rsidR="003E6F23" w:rsidRPr="00715E34" w:rsidRDefault="003E6F23" w:rsidP="003E6F23">
      <w:pPr>
        <w:pStyle w:val="3"/>
        <w:widowControl/>
        <w:numPr>
          <w:ilvl w:val="2"/>
          <w:numId w:val="1"/>
        </w:numPr>
        <w:suppressAutoHyphens/>
        <w:topLinePunct/>
        <w:autoSpaceDE/>
        <w:autoSpaceDN/>
        <w:textAlignment w:val="center"/>
        <w:rPr>
          <w:rFonts w:hAnsi="標楷體"/>
          <w:szCs w:val="32"/>
        </w:rPr>
      </w:pPr>
      <w:r w:rsidRPr="00715E34">
        <w:rPr>
          <w:rFonts w:hAnsi="標楷體"/>
          <w:szCs w:val="32"/>
        </w:rPr>
        <w:t>本院前</w:t>
      </w:r>
      <w:r w:rsidRPr="00715E34">
        <w:rPr>
          <w:rFonts w:hAnsi="標楷體" w:hint="eastAsia"/>
          <w:szCs w:val="32"/>
        </w:rPr>
        <w:t>於</w:t>
      </w:r>
      <w:r w:rsidRPr="00715E34">
        <w:rPr>
          <w:rFonts w:hAnsi="標楷體"/>
          <w:szCs w:val="32"/>
        </w:rPr>
        <w:t>100年2月24日</w:t>
      </w:r>
      <w:r w:rsidRPr="00715E34">
        <w:rPr>
          <w:rFonts w:hAnsi="標楷體" w:hint="eastAsia"/>
          <w:szCs w:val="32"/>
        </w:rPr>
        <w:t>就</w:t>
      </w:r>
      <w:r w:rsidRPr="00715E34">
        <w:rPr>
          <w:rFonts w:hAnsi="標楷體"/>
          <w:szCs w:val="32"/>
        </w:rPr>
        <w:t>地下水管漏水情形嚴重等相關問題進行調查</w:t>
      </w:r>
      <w:r w:rsidRPr="00715E34">
        <w:rPr>
          <w:rFonts w:hAnsi="標楷體" w:hint="eastAsia"/>
          <w:szCs w:val="32"/>
        </w:rPr>
        <w:t>（</w:t>
      </w:r>
      <w:r w:rsidRPr="00715E34">
        <w:rPr>
          <w:rFonts w:hAnsi="標楷體"/>
          <w:szCs w:val="32"/>
        </w:rPr>
        <w:t>院台調壹字第10008000580號函</w:t>
      </w:r>
      <w:r w:rsidRPr="00715E34">
        <w:rPr>
          <w:rFonts w:hAnsi="標楷體" w:hint="eastAsia"/>
          <w:szCs w:val="32"/>
        </w:rPr>
        <w:t>），發現台水公司</w:t>
      </w:r>
      <w:r w:rsidRPr="00715E34">
        <w:rPr>
          <w:rFonts w:hAnsi="標楷體"/>
          <w:szCs w:val="32"/>
        </w:rPr>
        <w:t>過去為積極提高用水普及率，多採用經濟管種，如PVCP塑膠管（占全部管線64.6%），其耐震、抗壓或耐蝕能力、水密性等不足，經車輛輾壓、地震、老化等原因，導致管路漏水。</w:t>
      </w:r>
      <w:r w:rsidRPr="00715E34">
        <w:rPr>
          <w:rFonts w:hAnsi="標楷體" w:hint="eastAsia"/>
          <w:szCs w:val="32"/>
        </w:rPr>
        <w:t>該</w:t>
      </w:r>
      <w:r w:rsidRPr="00715E34">
        <w:rPr>
          <w:rFonts w:hAnsi="標楷體"/>
          <w:szCs w:val="32"/>
        </w:rPr>
        <w:t>公司99年漏水率為20.51%，與鄰近國家新加坡、日本等介於6%</w:t>
      </w:r>
      <w:r w:rsidRPr="00715E34">
        <w:rPr>
          <w:rFonts w:hAnsi="標楷體" w:hint="eastAsia"/>
          <w:szCs w:val="32"/>
        </w:rPr>
        <w:t>至</w:t>
      </w:r>
      <w:r w:rsidRPr="00715E34">
        <w:rPr>
          <w:rFonts w:hAnsi="標楷體"/>
          <w:szCs w:val="32"/>
        </w:rPr>
        <w:t>8%之間比較，</w:t>
      </w:r>
      <w:r w:rsidRPr="00715E34">
        <w:rPr>
          <w:rFonts w:hAnsi="標楷體" w:hint="eastAsia"/>
          <w:szCs w:val="32"/>
        </w:rPr>
        <w:t>顯</w:t>
      </w:r>
      <w:r w:rsidRPr="00715E34">
        <w:rPr>
          <w:rFonts w:hAnsi="標楷體"/>
          <w:szCs w:val="32"/>
        </w:rPr>
        <w:t>屬偏高</w:t>
      </w:r>
      <w:r w:rsidRPr="00715E34">
        <w:rPr>
          <w:rFonts w:hAnsi="標楷體" w:hint="eastAsia"/>
          <w:szCs w:val="32"/>
        </w:rPr>
        <w:t>。又</w:t>
      </w:r>
      <w:r w:rsidRPr="00715E34">
        <w:rPr>
          <w:rFonts w:hAnsi="標楷體"/>
          <w:szCs w:val="32"/>
        </w:rPr>
        <w:t>迄99年止，逾齡管線長度為17,707公里，</w:t>
      </w:r>
      <w:r w:rsidRPr="00715E34">
        <w:rPr>
          <w:rFonts w:hAnsi="標楷體" w:hint="eastAsia"/>
          <w:szCs w:val="32"/>
        </w:rPr>
        <w:t>占</w:t>
      </w:r>
      <w:r w:rsidRPr="00715E34">
        <w:rPr>
          <w:rFonts w:hAnsi="標楷體"/>
          <w:szCs w:val="32"/>
        </w:rPr>
        <w:t>全部管線30.95%，12年後逾齡管線將續增至40,295公里</w:t>
      </w:r>
      <w:r w:rsidRPr="00715E34">
        <w:rPr>
          <w:rFonts w:hAnsi="標楷體" w:hint="eastAsia"/>
          <w:szCs w:val="32"/>
        </w:rPr>
        <w:t>。</w:t>
      </w:r>
      <w:r w:rsidRPr="00715E34">
        <w:rPr>
          <w:rFonts w:hAnsi="標楷體"/>
          <w:szCs w:val="32"/>
        </w:rPr>
        <w:t>由日本東京都水道局全面汰換管線經驗可知，50年間投入管線汰換經費折合新</w:t>
      </w:r>
      <w:r w:rsidRPr="00715E34">
        <w:rPr>
          <w:rFonts w:hAnsi="標楷體" w:hint="eastAsia"/>
          <w:szCs w:val="32"/>
        </w:rPr>
        <w:t>臺</w:t>
      </w:r>
      <w:r w:rsidRPr="00715E34">
        <w:rPr>
          <w:rFonts w:hAnsi="標楷體"/>
          <w:szCs w:val="32"/>
        </w:rPr>
        <w:t>幣為6,723億元，減少漏水率42.9%，平均每降低1%需156.7</w:t>
      </w:r>
      <w:r w:rsidRPr="00715E34">
        <w:rPr>
          <w:rFonts w:hAnsi="標楷體"/>
          <w:szCs w:val="32"/>
        </w:rPr>
        <w:lastRenderedPageBreak/>
        <w:t>億元（東京都水道局2002年管線總長度為24,530</w:t>
      </w:r>
      <w:r w:rsidRPr="00715E34">
        <w:rPr>
          <w:rFonts w:hAnsi="標楷體" w:hint="eastAsia"/>
          <w:szCs w:val="32"/>
        </w:rPr>
        <w:t>公里</w:t>
      </w:r>
      <w:r w:rsidRPr="00715E34">
        <w:rPr>
          <w:rFonts w:hAnsi="標楷體"/>
          <w:szCs w:val="32"/>
        </w:rPr>
        <w:t>，台水公司為54,983</w:t>
      </w:r>
      <w:r w:rsidRPr="00715E34">
        <w:rPr>
          <w:rFonts w:hAnsi="標楷體" w:hint="eastAsia"/>
          <w:szCs w:val="32"/>
        </w:rPr>
        <w:t>公里</w:t>
      </w:r>
      <w:r w:rsidRPr="00715E34">
        <w:rPr>
          <w:rFonts w:hAnsi="標楷體"/>
          <w:szCs w:val="32"/>
        </w:rPr>
        <w:t>，高達2.24倍）</w:t>
      </w:r>
      <w:r w:rsidRPr="00715E34">
        <w:rPr>
          <w:rFonts w:hAnsi="標楷體" w:hint="eastAsia"/>
          <w:szCs w:val="32"/>
        </w:rPr>
        <w:t>，</w:t>
      </w:r>
      <w:r w:rsidRPr="00715E34">
        <w:rPr>
          <w:rFonts w:hAnsi="標楷體"/>
          <w:szCs w:val="32"/>
        </w:rPr>
        <w:t>然因國</w:t>
      </w:r>
      <w:r w:rsidRPr="00715E34">
        <w:rPr>
          <w:rFonts w:hAnsi="標楷體" w:hint="eastAsia"/>
          <w:szCs w:val="32"/>
        </w:rPr>
        <w:t>內</w:t>
      </w:r>
      <w:r w:rsidRPr="00715E34">
        <w:rPr>
          <w:rFonts w:hAnsi="標楷體"/>
          <w:szCs w:val="32"/>
        </w:rPr>
        <w:t>水價長期偏低，導致乏缺充足經費加速管線的改善更新，造成自來水輸送過程中漏損嚴重，每年漏失的水量高達約10億</w:t>
      </w:r>
      <w:r w:rsidRPr="00715E34">
        <w:rPr>
          <w:rFonts w:hAnsi="標楷體" w:hint="eastAsia"/>
          <w:szCs w:val="32"/>
        </w:rPr>
        <w:t>立方公尺</w:t>
      </w:r>
      <w:r w:rsidRPr="00715E34">
        <w:rPr>
          <w:rFonts w:hAnsi="標楷體"/>
          <w:szCs w:val="32"/>
        </w:rPr>
        <w:t>，不僅是水資源的損失與浪費，也造成國內缺水危機。</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szCs w:val="32"/>
        </w:rPr>
        <w:t>本院諮詢歐陽理事長嶠暉指出：國際自來水協會建議1.5%年汰換率，台水公司管線汰換率僅1</w:t>
      </w:r>
      <w:r w:rsidRPr="00715E34">
        <w:rPr>
          <w:rFonts w:hAnsi="標楷體"/>
        </w:rPr>
        <w:t>%，</w:t>
      </w:r>
      <w:r w:rsidRPr="00715E34">
        <w:rPr>
          <w:rFonts w:hAnsi="標楷體"/>
          <w:szCs w:val="32"/>
        </w:rPr>
        <w:t>100年以上才更新</w:t>
      </w:r>
      <w:r w:rsidRPr="00715E34">
        <w:rPr>
          <w:rFonts w:hAnsi="標楷體" w:hint="eastAsia"/>
          <w:szCs w:val="32"/>
        </w:rPr>
        <w:t>1</w:t>
      </w:r>
      <w:r w:rsidRPr="00715E34">
        <w:rPr>
          <w:rFonts w:hAnsi="標楷體"/>
          <w:szCs w:val="32"/>
        </w:rPr>
        <w:t>次，汰換比率偏低，而管線已有80</w:t>
      </w:r>
      <w:r w:rsidRPr="00715E34">
        <w:rPr>
          <w:rFonts w:hAnsi="標楷體"/>
        </w:rPr>
        <w:t>%</w:t>
      </w:r>
      <w:r w:rsidRPr="00715E34">
        <w:rPr>
          <w:rFonts w:hAnsi="標楷體"/>
          <w:szCs w:val="32"/>
        </w:rPr>
        <w:t>以上超過使用年限，倘若未能加速管線更新改善，將使自來水系統有整體性破敗的危機，而漏水量大於修復量，所以會愈來愈缺水；</w:t>
      </w:r>
      <w:r w:rsidRPr="00715E34">
        <w:rPr>
          <w:rFonts w:hAnsi="標楷體" w:hint="eastAsia"/>
        </w:rPr>
        <w:t>台水</w:t>
      </w:r>
      <w:r w:rsidRPr="00715E34">
        <w:rPr>
          <w:rFonts w:hAnsi="標楷體"/>
        </w:rPr>
        <w:t>公司101年供應31億</w:t>
      </w:r>
      <w:r w:rsidRPr="00715E34">
        <w:rPr>
          <w:rFonts w:hAnsi="標楷體" w:hint="eastAsia"/>
        </w:rPr>
        <w:t>立方公尺</w:t>
      </w:r>
      <w:r w:rsidRPr="00715E34">
        <w:rPr>
          <w:rFonts w:hAnsi="標楷體"/>
        </w:rPr>
        <w:t>的水，有收到費用的僅為22.5億</w:t>
      </w:r>
      <w:r w:rsidRPr="00715E34">
        <w:rPr>
          <w:rFonts w:hAnsi="標楷體" w:hint="eastAsia"/>
        </w:rPr>
        <w:t>立方公尺</w:t>
      </w:r>
      <w:r w:rsidRPr="00715E34">
        <w:rPr>
          <w:rFonts w:hAnsi="標楷體"/>
        </w:rPr>
        <w:t>，供水效率僅為70%，相當於50年前日本的水準，漏掉損失約10億</w:t>
      </w:r>
      <w:r w:rsidRPr="00715E34">
        <w:rPr>
          <w:rFonts w:hAnsi="標楷體" w:hint="eastAsia"/>
        </w:rPr>
        <w:t>立方公尺</w:t>
      </w:r>
      <w:r w:rsidRPr="00715E34">
        <w:rPr>
          <w:rFonts w:hAnsi="標楷體"/>
        </w:rPr>
        <w:t>的水。而梁董事長啟源也提及：因台水公司無力進行管線維修，漏水率偏高，國</w:t>
      </w:r>
      <w:r w:rsidRPr="00715E34">
        <w:rPr>
          <w:rFonts w:hAnsi="標楷體" w:hint="eastAsia"/>
        </w:rPr>
        <w:t>內</w:t>
      </w:r>
      <w:r w:rsidRPr="00715E34">
        <w:rPr>
          <w:rFonts w:hAnsi="標楷體"/>
        </w:rPr>
        <w:t>漏水率達18%，遠高於日本（東京）的3%，每年漏水達10億立方公尺，約2.5</w:t>
      </w:r>
      <w:r w:rsidRPr="00715E34">
        <w:rPr>
          <w:rFonts w:hAnsi="標楷體" w:hint="eastAsia"/>
        </w:rPr>
        <w:t>座</w:t>
      </w:r>
      <w:r w:rsidRPr="00715E34">
        <w:rPr>
          <w:rFonts w:hAnsi="標楷體"/>
        </w:rPr>
        <w:t>石門水庫</w:t>
      </w:r>
      <w:r w:rsidRPr="00715E34">
        <w:rPr>
          <w:rFonts w:hAnsi="標楷體" w:hint="eastAsia"/>
        </w:rPr>
        <w:t>蓄水量</w:t>
      </w:r>
      <w:r w:rsidRPr="00715E34">
        <w:rPr>
          <w:rFonts w:hAnsi="標楷體"/>
        </w:rPr>
        <w:t>。足徵自來水管線老舊及汰換緩慢，為導致漏水率偏高之主因。</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szCs w:val="32"/>
        </w:rPr>
        <w:t>另詢據農委會雖稱，</w:t>
      </w:r>
      <w:r w:rsidRPr="00715E34">
        <w:rPr>
          <w:rFonts w:hAnsi="標楷體"/>
          <w:kern w:val="0"/>
          <w:szCs w:val="32"/>
        </w:rPr>
        <w:t>自90年起推動執行「加強農田水利建設計畫」改善渠道輸漏水損失，至104年6月，累計完成4,915公里（每年約300公里），占總灌溉排水系統長度7萬公里之7%，減少3.44億</w:t>
      </w:r>
      <w:r w:rsidRPr="00715E34">
        <w:rPr>
          <w:rFonts w:hAnsi="標楷體" w:hint="eastAsia"/>
          <w:kern w:val="0"/>
          <w:szCs w:val="32"/>
        </w:rPr>
        <w:t>立方公尺</w:t>
      </w:r>
      <w:r w:rsidRPr="00715E34">
        <w:rPr>
          <w:rFonts w:hAnsi="標楷體"/>
          <w:kern w:val="0"/>
          <w:szCs w:val="32"/>
        </w:rPr>
        <w:t>輸水損失量（每公里可節水7萬</w:t>
      </w:r>
      <w:r w:rsidRPr="00715E34">
        <w:rPr>
          <w:rFonts w:hAnsi="標楷體" w:hint="eastAsia"/>
          <w:kern w:val="0"/>
          <w:szCs w:val="32"/>
        </w:rPr>
        <w:t>立方公尺</w:t>
      </w:r>
      <w:r w:rsidRPr="00715E34">
        <w:rPr>
          <w:rFonts w:hAnsi="標楷體"/>
          <w:kern w:val="0"/>
          <w:szCs w:val="32"/>
        </w:rPr>
        <w:t>）云云；然</w:t>
      </w:r>
      <w:r w:rsidRPr="00715E34">
        <w:rPr>
          <w:rFonts w:hAnsi="標楷體"/>
          <w:szCs w:val="32"/>
        </w:rPr>
        <w:t>本院諮詢歐陽理事長嶠暉仍指出：</w:t>
      </w:r>
      <w:r w:rsidRPr="00715E34">
        <w:rPr>
          <w:rFonts w:hAnsi="標楷體" w:hint="eastAsia"/>
          <w:szCs w:val="32"/>
        </w:rPr>
        <w:t>國內</w:t>
      </w:r>
      <w:r w:rsidRPr="00715E34">
        <w:rPr>
          <w:rFonts w:hAnsi="標楷體"/>
          <w:szCs w:val="32"/>
        </w:rPr>
        <w:t>的農業用水，水庫共供應6億8千萬</w:t>
      </w:r>
      <w:r w:rsidRPr="00715E34">
        <w:rPr>
          <w:rFonts w:hAnsi="標楷體" w:hint="eastAsia"/>
          <w:szCs w:val="32"/>
        </w:rPr>
        <w:t>立方公尺</w:t>
      </w:r>
      <w:r w:rsidRPr="00715E34">
        <w:rPr>
          <w:rFonts w:hAnsi="標楷體"/>
          <w:szCs w:val="32"/>
        </w:rPr>
        <w:t>，在送到農田中的圳道損失了36</w:t>
      </w:r>
      <w:r w:rsidRPr="00715E34">
        <w:rPr>
          <w:rFonts w:hAnsi="標楷體"/>
        </w:rPr>
        <w:t>%</w:t>
      </w:r>
      <w:r w:rsidRPr="00715E34">
        <w:rPr>
          <w:rFonts w:hAnsi="標楷體" w:hint="eastAsia"/>
        </w:rPr>
        <w:t>，</w:t>
      </w:r>
      <w:r w:rsidRPr="00715E34">
        <w:rPr>
          <w:rFonts w:hAnsi="標楷體" w:hint="eastAsia"/>
          <w:szCs w:val="32"/>
        </w:rPr>
        <w:t>每年農業總用水量約130億立方公尺（含天然河川、水庫及地下水源等），</w:t>
      </w:r>
      <w:r w:rsidRPr="00715E34">
        <w:rPr>
          <w:rFonts w:hAnsi="標楷體"/>
          <w:szCs w:val="32"/>
        </w:rPr>
        <w:t>1年損失約50億</w:t>
      </w:r>
      <w:r w:rsidRPr="00715E34">
        <w:rPr>
          <w:rFonts w:hAnsi="標楷體" w:hint="eastAsia"/>
          <w:szCs w:val="32"/>
        </w:rPr>
        <w:t>立方公尺</w:t>
      </w:r>
      <w:r w:rsidRPr="00715E34">
        <w:rPr>
          <w:rFonts w:hAnsi="標楷體"/>
          <w:szCs w:val="32"/>
        </w:rPr>
        <w:t>，農委會每年編列</w:t>
      </w:r>
      <w:r w:rsidRPr="00715E34">
        <w:rPr>
          <w:rFonts w:hAnsi="標楷體"/>
          <w:szCs w:val="32"/>
        </w:rPr>
        <w:lastRenderedPageBreak/>
        <w:t>預算維修300公里圳道，但灌溉圳道長約7萬公里，約需240年才能汰換1次，農業用水輸送過程漏失之嚴重可見一斑。</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rPr>
        <w:t>盱衡全球氣候變遷，水資源短缺已是今後必須面對之課題，自應正視並妥為因應。然觀諸國內自來水管線老舊且汰換緩慢，漏水率偏高，每年漏失自來水量高達10億立方公尺，等同2.5</w:t>
      </w:r>
      <w:r w:rsidRPr="00715E34">
        <w:rPr>
          <w:rFonts w:hAnsi="標楷體" w:hint="eastAsia"/>
        </w:rPr>
        <w:t>座</w:t>
      </w:r>
      <w:r w:rsidRPr="00715E34">
        <w:rPr>
          <w:rFonts w:hAnsi="標楷體"/>
        </w:rPr>
        <w:t>石門水庫蓄水量，而農業用水於輸送過程中漏失約50億立方公尺，共計60億立方公尺珍貴水資源徒然流失浪費，值此國內缺水情勢亦日趨嚴峻之際，</w:t>
      </w:r>
      <w:r w:rsidRPr="00715E34">
        <w:rPr>
          <w:rFonts w:hAnsi="標楷體"/>
          <w:szCs w:val="32"/>
        </w:rPr>
        <w:t>相關權責機關責無旁貸</w:t>
      </w:r>
      <w:r w:rsidRPr="00715E34">
        <w:rPr>
          <w:rFonts w:hAnsi="標楷體"/>
        </w:rPr>
        <w:t>，亟應妥謀善策，加速設施汰換。</w:t>
      </w:r>
    </w:p>
    <w:p w:rsidR="003E6F23" w:rsidRPr="009665BB" w:rsidRDefault="003E6F23" w:rsidP="003E6F23">
      <w:pPr>
        <w:pStyle w:val="2"/>
        <w:numPr>
          <w:ilvl w:val="1"/>
          <w:numId w:val="1"/>
        </w:numPr>
        <w:topLinePunct/>
        <w:spacing w:beforeLines="25" w:before="114"/>
        <w:ind w:left="1020" w:hanging="680"/>
        <w:rPr>
          <w:rFonts w:hAnsi="標楷體"/>
        </w:rPr>
      </w:pPr>
      <w:bookmarkStart w:id="53" w:name="_Toc456710663"/>
      <w:r w:rsidRPr="009665BB">
        <w:rPr>
          <w:rFonts w:hAnsi="標楷體" w:hint="eastAsia"/>
        </w:rPr>
        <w:t>經濟部</w:t>
      </w:r>
      <w:r w:rsidRPr="009665BB">
        <w:rPr>
          <w:rFonts w:hAnsi="標楷體"/>
        </w:rPr>
        <w:t>及台水公司基於低廉水價政策考量，長期未依自來水法合理反映成本，已嚴重影響台水公司之供水效率及永續經營，顯有違失</w:t>
      </w:r>
      <w:bookmarkEnd w:id="53"/>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rPr>
        <w:t>按</w:t>
      </w:r>
      <w:r w:rsidR="00E822F4">
        <w:rPr>
          <w:rFonts w:hAnsi="標楷體" w:hint="eastAsia"/>
        </w:rPr>
        <w:t>自來水法</w:t>
      </w:r>
      <w:r w:rsidRPr="00715E34">
        <w:rPr>
          <w:rFonts w:hAnsi="標楷體"/>
        </w:rPr>
        <w:t>第59條規定，自來水價之訂定，應考量自來水供應品質，以水費收入抵償其所需成本，並獲得合理之利潤；其計算公式及詳細項目，由主管機關訂定；自來水事業依前項規定擬定水價詳細項目或調整水費，應申請主管核定之。另自來水法第8條及國營事業管理法第4條亦揭櫫「以企業方式經營，以事業發展事業」，明確指出自來水事業之經營模式。</w:t>
      </w:r>
    </w:p>
    <w:p w:rsidR="003E6F23" w:rsidRPr="00715E34" w:rsidRDefault="003E6F23" w:rsidP="003E6F23">
      <w:pPr>
        <w:pStyle w:val="3"/>
        <w:widowControl/>
        <w:numPr>
          <w:ilvl w:val="2"/>
          <w:numId w:val="1"/>
        </w:numPr>
        <w:suppressAutoHyphens/>
        <w:topLinePunct/>
        <w:autoSpaceDE/>
        <w:autoSpaceDN/>
        <w:textAlignment w:val="center"/>
        <w:rPr>
          <w:rFonts w:hAnsi="標楷體"/>
          <w:sz w:val="30"/>
          <w:szCs w:val="30"/>
        </w:rPr>
      </w:pPr>
      <w:r w:rsidRPr="00715E34">
        <w:rPr>
          <w:rFonts w:hAnsi="標楷體"/>
        </w:rPr>
        <w:t>經查，台水公司</w:t>
      </w:r>
      <w:r w:rsidRPr="00715E34">
        <w:rPr>
          <w:rFonts w:hAnsi="標楷體" w:hint="eastAsia"/>
        </w:rPr>
        <w:t>103年水價10.96元/度，惟水價自</w:t>
      </w:r>
      <w:r w:rsidRPr="00715E34">
        <w:rPr>
          <w:rFonts w:hAnsi="標楷體"/>
        </w:rPr>
        <w:t>83年7月實施迄今未再合理反映調整，此期間</w:t>
      </w:r>
      <w:r w:rsidRPr="00715E34">
        <w:rPr>
          <w:rFonts w:hAnsi="標楷體"/>
          <w:lang w:eastAsia="zh-HK"/>
        </w:rPr>
        <w:t>各項營運成本逐年提高，</w:t>
      </w:r>
      <w:r w:rsidRPr="00715E34">
        <w:rPr>
          <w:rFonts w:hAnsi="標楷體"/>
        </w:rPr>
        <w:t>以致給水收入已不敷成本，95年迄104年總銷售盈虧-65億5,363萬</w:t>
      </w:r>
      <w:r w:rsidRPr="00715E34">
        <w:rPr>
          <w:rFonts w:hAnsi="標楷體" w:hint="eastAsia"/>
        </w:rPr>
        <w:t>元</w:t>
      </w:r>
      <w:r w:rsidRPr="00715E34">
        <w:rPr>
          <w:rFonts w:hAnsi="標楷體"/>
        </w:rPr>
        <w:t>，給水投資報酬率94</w:t>
      </w:r>
      <w:r w:rsidRPr="00715E34">
        <w:rPr>
          <w:rFonts w:hAnsi="標楷體" w:hint="eastAsia"/>
        </w:rPr>
        <w:t>年</w:t>
      </w:r>
      <w:r w:rsidRPr="00715E34">
        <w:rPr>
          <w:rFonts w:hAnsi="標楷體"/>
        </w:rPr>
        <w:t>至103年平均-0.24%。又自來水之1度即1,000公升，可分裝</w:t>
      </w:r>
      <w:r w:rsidRPr="00715E34">
        <w:rPr>
          <w:rFonts w:hAnsi="標楷體" w:hint="eastAsia"/>
          <w:lang w:eastAsia="zh-HK"/>
        </w:rPr>
        <w:t>成</w:t>
      </w:r>
      <w:r w:rsidRPr="00715E34">
        <w:rPr>
          <w:rFonts w:hAnsi="標楷體"/>
        </w:rPr>
        <w:t>容量</w:t>
      </w:r>
      <w:r w:rsidRPr="00715E34">
        <w:rPr>
          <w:rFonts w:hAnsi="標楷體" w:hint="eastAsia"/>
        </w:rPr>
        <w:t>1</w:t>
      </w:r>
      <w:r w:rsidRPr="00715E34">
        <w:rPr>
          <w:rFonts w:hAnsi="標楷體" w:hint="eastAsia"/>
          <w:lang w:eastAsia="zh-HK"/>
        </w:rPr>
        <w:t>.5公升</w:t>
      </w:r>
      <w:r w:rsidRPr="00715E34">
        <w:rPr>
          <w:rFonts w:hAnsi="標楷體" w:hint="eastAsia"/>
        </w:rPr>
        <w:t>1</w:t>
      </w:r>
      <w:r w:rsidRPr="00715E34">
        <w:rPr>
          <w:rFonts w:hAnsi="標楷體" w:hint="eastAsia"/>
          <w:lang w:eastAsia="zh-HK"/>
        </w:rPr>
        <w:t>瓶</w:t>
      </w:r>
      <w:r w:rsidRPr="00715E34">
        <w:rPr>
          <w:rFonts w:hAnsi="標楷體" w:hint="eastAsia"/>
        </w:rPr>
        <w:t>、</w:t>
      </w:r>
      <w:r w:rsidRPr="00715E34">
        <w:rPr>
          <w:rFonts w:hAnsi="標楷體"/>
        </w:rPr>
        <w:t>12瓶1</w:t>
      </w:r>
      <w:r w:rsidRPr="00715E34">
        <w:rPr>
          <w:rFonts w:hAnsi="標楷體" w:hint="eastAsia"/>
          <w:lang w:eastAsia="zh-HK"/>
        </w:rPr>
        <w:t>箱裝</w:t>
      </w:r>
      <w:r w:rsidRPr="00715E34">
        <w:rPr>
          <w:rFonts w:hAnsi="標楷體" w:hint="eastAsia"/>
        </w:rPr>
        <w:t>、逾</w:t>
      </w:r>
      <w:r w:rsidRPr="00715E34">
        <w:rPr>
          <w:rFonts w:hAnsi="標楷體"/>
        </w:rPr>
        <w:t>55箱</w:t>
      </w:r>
      <w:r w:rsidRPr="00715E34">
        <w:rPr>
          <w:rFonts w:hAnsi="標楷體" w:hint="eastAsia"/>
        </w:rPr>
        <w:t>（660瓶）</w:t>
      </w:r>
      <w:r w:rsidRPr="00715E34">
        <w:rPr>
          <w:rFonts w:hAnsi="標楷體" w:hint="eastAsia"/>
          <w:lang w:eastAsia="zh-HK"/>
        </w:rPr>
        <w:t>之礦泉水</w:t>
      </w:r>
      <w:r w:rsidRPr="00715E34">
        <w:rPr>
          <w:rFonts w:hAnsi="標楷體"/>
        </w:rPr>
        <w:t>，每箱礦泉</w:t>
      </w:r>
      <w:r w:rsidRPr="00715E34">
        <w:rPr>
          <w:rFonts w:hAnsi="標楷體"/>
        </w:rPr>
        <w:lastRenderedPageBreak/>
        <w:t>水市售單價</w:t>
      </w:r>
      <w:r w:rsidRPr="00715E34">
        <w:rPr>
          <w:rFonts w:hAnsi="標楷體" w:hint="eastAsia"/>
          <w:lang w:eastAsia="zh-HK"/>
        </w:rPr>
        <w:t>如</w:t>
      </w:r>
      <w:r w:rsidRPr="00715E34">
        <w:rPr>
          <w:rFonts w:hAnsi="標楷體"/>
        </w:rPr>
        <w:t>以180元換算，</w:t>
      </w:r>
      <w:r w:rsidRPr="00715E34">
        <w:rPr>
          <w:rFonts w:hAnsi="標楷體" w:hint="eastAsia"/>
          <w:lang w:eastAsia="zh-HK"/>
        </w:rPr>
        <w:t>則</w:t>
      </w:r>
      <w:r w:rsidRPr="00715E34">
        <w:rPr>
          <w:rFonts w:hAnsi="標楷體"/>
        </w:rPr>
        <w:t>1度</w:t>
      </w:r>
      <w:r w:rsidRPr="00715E34">
        <w:rPr>
          <w:rFonts w:hAnsi="標楷體" w:hint="eastAsia"/>
          <w:lang w:eastAsia="zh-HK"/>
        </w:rPr>
        <w:t>礦泉</w:t>
      </w:r>
      <w:r w:rsidRPr="00715E34">
        <w:rPr>
          <w:rFonts w:hAnsi="標楷體"/>
        </w:rPr>
        <w:t>水售價</w:t>
      </w:r>
      <w:r w:rsidRPr="00715E34">
        <w:rPr>
          <w:rFonts w:hAnsi="標楷體" w:hint="eastAsia"/>
          <w:lang w:eastAsia="zh-HK"/>
        </w:rPr>
        <w:t>為</w:t>
      </w:r>
      <w:r w:rsidRPr="00715E34">
        <w:rPr>
          <w:rFonts w:hAnsi="標楷體"/>
        </w:rPr>
        <w:t>1萬元，然103年台水公司1度</w:t>
      </w:r>
      <w:r w:rsidRPr="00715E34">
        <w:rPr>
          <w:rFonts w:hAnsi="標楷體" w:hint="eastAsia"/>
          <w:lang w:eastAsia="zh-HK"/>
        </w:rPr>
        <w:t>自來</w:t>
      </w:r>
      <w:r w:rsidRPr="00715E34">
        <w:rPr>
          <w:rFonts w:hAnsi="標楷體"/>
        </w:rPr>
        <w:t>水價卻僅10.96元，與礦泉水售價相差頗鉅。</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rPr>
        <w:t>國</w:t>
      </w:r>
      <w:r>
        <w:rPr>
          <w:rFonts w:hAnsi="標楷體" w:hint="eastAsia"/>
        </w:rPr>
        <w:t>內</w:t>
      </w:r>
      <w:r w:rsidRPr="00715E34">
        <w:rPr>
          <w:rFonts w:hAnsi="標楷體"/>
        </w:rPr>
        <w:t>水價</w:t>
      </w:r>
      <w:r w:rsidRPr="00715E34">
        <w:rPr>
          <w:rFonts w:hAnsi="標楷體"/>
          <w:szCs w:val="32"/>
        </w:rPr>
        <w:t>長期偏低</w:t>
      </w:r>
      <w:r w:rsidRPr="00715E34">
        <w:rPr>
          <w:rFonts w:hAnsi="標楷體"/>
        </w:rPr>
        <w:t>，已背離國際之趨勢</w:t>
      </w:r>
      <w:r w:rsidRPr="00715E34">
        <w:rPr>
          <w:rFonts w:hAnsi="標楷體" w:hint="eastAsia"/>
        </w:rPr>
        <w:t>。</w:t>
      </w:r>
      <w:r w:rsidRPr="00715E34">
        <w:rPr>
          <w:rFonts w:hAnsi="標楷體"/>
        </w:rPr>
        <w:t>依照世界衛生組織（WHO）認定，合理自</w:t>
      </w:r>
      <w:r w:rsidRPr="00715E34">
        <w:rPr>
          <w:rFonts w:hAnsi="標楷體"/>
          <w:bCs w:val="0"/>
        </w:rPr>
        <w:t>來水負擔標準占消費支出2%至4%，相形之下，103年國人水</w:t>
      </w:r>
      <w:r w:rsidRPr="00715E34">
        <w:rPr>
          <w:rFonts w:hAnsi="標楷體"/>
        </w:rPr>
        <w:t>費支出占總消費支出</w:t>
      </w:r>
      <w:r w:rsidRPr="00715E34">
        <w:rPr>
          <w:rFonts w:hAnsi="標楷體"/>
          <w:lang w:eastAsia="zh-HK"/>
        </w:rPr>
        <w:t>僅</w:t>
      </w:r>
      <w:r w:rsidRPr="00715E34">
        <w:rPr>
          <w:rFonts w:hAnsi="標楷體"/>
        </w:rPr>
        <w:t>0.43%</w:t>
      </w:r>
      <w:r w:rsidRPr="00715E34">
        <w:rPr>
          <w:rStyle w:val="afc"/>
          <w:rFonts w:hAnsi="標楷體"/>
        </w:rPr>
        <w:footnoteReference w:id="3"/>
      </w:r>
      <w:r w:rsidRPr="00715E34">
        <w:rPr>
          <w:rFonts w:hAnsi="標楷體"/>
        </w:rPr>
        <w:t>。</w:t>
      </w:r>
      <w:r w:rsidRPr="00715E34">
        <w:rPr>
          <w:rFonts w:hAnsi="標楷體"/>
          <w:lang w:eastAsia="zh-HK"/>
        </w:rPr>
        <w:t>另根據</w:t>
      </w:r>
      <w:r w:rsidRPr="00715E34">
        <w:rPr>
          <w:rFonts w:hAnsi="標楷體"/>
        </w:rPr>
        <w:t>國際水協會（IWA，2014）</w:t>
      </w:r>
      <w:r w:rsidRPr="00715E34">
        <w:rPr>
          <w:rStyle w:val="afc"/>
          <w:rFonts w:hAnsi="標楷體"/>
        </w:rPr>
        <w:footnoteReference w:id="4"/>
      </w:r>
      <w:r w:rsidRPr="00715E34">
        <w:rPr>
          <w:rFonts w:hAnsi="標楷體"/>
        </w:rPr>
        <w:t>及「2014國際水價現況解析」（</w:t>
      </w:r>
      <w:r w:rsidRPr="00715E34">
        <w:rPr>
          <w:rFonts w:hAnsi="標楷體"/>
          <w:kern w:val="0"/>
        </w:rPr>
        <w:t>周國鼎，民104</w:t>
      </w:r>
      <w:r w:rsidRPr="00715E34">
        <w:rPr>
          <w:rStyle w:val="afc"/>
          <w:rFonts w:hAnsi="標楷體"/>
          <w:kern w:val="0"/>
        </w:rPr>
        <w:footnoteReference w:id="5"/>
      </w:r>
      <w:r w:rsidRPr="00715E34">
        <w:rPr>
          <w:rFonts w:hAnsi="標楷體"/>
        </w:rPr>
        <w:t>）報告指出，</w:t>
      </w:r>
      <w:r w:rsidRPr="00715E34">
        <w:rPr>
          <w:rFonts w:hAnsi="標楷體"/>
          <w:bCs w:val="0"/>
        </w:rPr>
        <w:t>在158個國際城市中，高雄市的「水費負擔率」</w:t>
      </w:r>
      <w:r w:rsidRPr="00715E34">
        <w:rPr>
          <w:rStyle w:val="afc"/>
          <w:rFonts w:hAnsi="標楷體"/>
          <w:bCs w:val="0"/>
        </w:rPr>
        <w:footnoteReference w:id="6"/>
      </w:r>
      <w:r w:rsidRPr="00715E34">
        <w:rPr>
          <w:rFonts w:hAnsi="標楷體"/>
          <w:bCs w:val="0"/>
        </w:rPr>
        <w:t>0.17%，</w:t>
      </w:r>
      <w:r w:rsidRPr="00715E34">
        <w:rPr>
          <w:rFonts w:hAnsi="標楷體"/>
        </w:rPr>
        <w:t>名列</w:t>
      </w:r>
      <w:r w:rsidRPr="00715E34">
        <w:rPr>
          <w:rFonts w:hAnsi="標楷體"/>
          <w:bCs w:val="0"/>
        </w:rPr>
        <w:t>第</w:t>
      </w:r>
      <w:r w:rsidRPr="00715E34">
        <w:rPr>
          <w:rFonts w:hAnsi="標楷體"/>
        </w:rPr>
        <w:t>154</w:t>
      </w:r>
      <w:r w:rsidRPr="00715E34">
        <w:rPr>
          <w:rFonts w:hAnsi="標楷體"/>
          <w:bCs w:val="0"/>
        </w:rPr>
        <w:t>名</w:t>
      </w:r>
      <w:r w:rsidRPr="00715E34">
        <w:rPr>
          <w:rFonts w:hAnsi="標楷體"/>
        </w:rPr>
        <w:t>（水價8.64元/度），臺北市0.15%（排名第156名、水價9.83元/度），落後第110名的美國紐約0.77%（水價60.77元/度）、第117名的日本東京0.66%（水價36.26元/度）及第145名的南韓首爾0.32%（水價15.96元/度）</w:t>
      </w:r>
      <w:r w:rsidRPr="00715E34">
        <w:rPr>
          <w:rFonts w:hAnsi="標楷體"/>
          <w:kern w:val="0"/>
          <w:sz w:val="28"/>
          <w:szCs w:val="28"/>
        </w:rPr>
        <w:t>，</w:t>
      </w:r>
      <w:r w:rsidRPr="00715E34">
        <w:rPr>
          <w:rFonts w:hAnsi="標楷體"/>
        </w:rPr>
        <w:t>足徵國人用水負擔</w:t>
      </w:r>
      <w:r w:rsidRPr="00715E34">
        <w:rPr>
          <w:rFonts w:hAnsi="標楷體"/>
          <w:lang w:eastAsia="zh-HK"/>
        </w:rPr>
        <w:t>確實偏低</w:t>
      </w:r>
      <w:r w:rsidRPr="00715E34">
        <w:rPr>
          <w:rFonts w:hAnsi="標楷體"/>
        </w:rPr>
        <w:t>；再者，「水費負擔率」愈低之城市，「人均用水量」愈高，101年國際各城市人均用水量</w:t>
      </w:r>
      <w:r w:rsidRPr="00715E34">
        <w:rPr>
          <w:rFonts w:hAnsi="標楷體"/>
          <w:bCs w:val="0"/>
        </w:rPr>
        <w:t>168公升，高雄市則</w:t>
      </w:r>
      <w:smartTag w:uri="urn:schemas-microsoft-com:office:smarttags" w:element="chmetcnv">
        <w:smartTagPr>
          <w:attr w:name="UnitName" w:val="公升"/>
          <w:attr w:name="SourceValue" w:val="266"/>
          <w:attr w:name="HasSpace" w:val="False"/>
          <w:attr w:name="Negative" w:val="False"/>
          <w:attr w:name="NumberType" w:val="1"/>
          <w:attr w:name="TCSC" w:val="0"/>
        </w:smartTagPr>
        <w:r w:rsidRPr="00715E34">
          <w:rPr>
            <w:rFonts w:hAnsi="標楷體"/>
            <w:bCs w:val="0"/>
          </w:rPr>
          <w:t>266公升</w:t>
        </w:r>
      </w:smartTag>
      <w:r w:rsidRPr="00715E34">
        <w:rPr>
          <w:rFonts w:hAnsi="標楷體"/>
          <w:bCs w:val="0"/>
        </w:rPr>
        <w:t>，位居158個城市中第18名</w:t>
      </w:r>
      <w:r w:rsidRPr="00715E34">
        <w:rPr>
          <w:rFonts w:hAnsi="標楷體"/>
        </w:rPr>
        <w:t>（臺北市人均用水量340公升，排名第8名）</w:t>
      </w:r>
      <w:r w:rsidRPr="00715E34">
        <w:rPr>
          <w:rFonts w:hAnsi="標楷體"/>
          <w:bCs w:val="0"/>
        </w:rPr>
        <w:t>。復按水利署統計，103年人均生活用水量274公升/日，</w:t>
      </w:r>
      <w:r w:rsidRPr="00715E34">
        <w:rPr>
          <w:rFonts w:hAnsi="標楷體"/>
        </w:rPr>
        <w:t>與102年</w:t>
      </w:r>
      <w:r w:rsidRPr="00715E34">
        <w:rPr>
          <w:rFonts w:hAnsi="標楷體"/>
          <w:bCs w:val="0"/>
        </w:rPr>
        <w:t>271公升/日</w:t>
      </w:r>
      <w:r w:rsidRPr="00715E34">
        <w:rPr>
          <w:rFonts w:hAnsi="標楷體"/>
        </w:rPr>
        <w:t>相較，</w:t>
      </w:r>
      <w:r w:rsidRPr="00715E34">
        <w:rPr>
          <w:rFonts w:hAnsi="標楷體"/>
          <w:bCs w:val="0"/>
        </w:rPr>
        <w:t>不降反升，且無法達成行政院88年2月11日會議通過「全國國土及水資源會議」中所定人均生活用水量減至250公升/日之節約用水目標，顯示過低水價造成國人用水效率欠佳。</w:t>
      </w:r>
    </w:p>
    <w:p w:rsidR="003E6F23" w:rsidRPr="00715E34" w:rsidRDefault="003E6F23" w:rsidP="003E6F23">
      <w:pPr>
        <w:pStyle w:val="3"/>
        <w:widowControl/>
        <w:numPr>
          <w:ilvl w:val="2"/>
          <w:numId w:val="1"/>
        </w:numPr>
        <w:suppressAutoHyphens/>
        <w:topLinePunct/>
        <w:autoSpaceDE/>
        <w:autoSpaceDN/>
        <w:textAlignment w:val="center"/>
        <w:rPr>
          <w:rFonts w:hAnsi="標楷體"/>
        </w:rPr>
      </w:pPr>
      <w:r w:rsidRPr="00715E34">
        <w:rPr>
          <w:rFonts w:hAnsi="標楷體"/>
        </w:rPr>
        <w:lastRenderedPageBreak/>
        <w:t>台水公司自來水價長期低廉，主因摘整如下：</w:t>
      </w:r>
    </w:p>
    <w:p w:rsidR="003E6F23" w:rsidRPr="00715E34" w:rsidRDefault="003E6F23" w:rsidP="003E6F23">
      <w:pPr>
        <w:pStyle w:val="4"/>
        <w:numPr>
          <w:ilvl w:val="3"/>
          <w:numId w:val="1"/>
        </w:numPr>
        <w:topLinePunct/>
        <w:rPr>
          <w:rFonts w:hAnsi="標楷體"/>
        </w:rPr>
      </w:pPr>
      <w:r w:rsidRPr="00715E34">
        <w:rPr>
          <w:rFonts w:hAnsi="標楷體"/>
        </w:rPr>
        <w:t>政策時機因素：據</w:t>
      </w:r>
      <w:r w:rsidRPr="00715E34">
        <w:rPr>
          <w:rFonts w:hAnsi="標楷體"/>
          <w:lang w:eastAsia="zh-HK"/>
        </w:rPr>
        <w:t>經濟部查復，</w:t>
      </w:r>
      <w:r w:rsidRPr="00715E34">
        <w:rPr>
          <w:rFonts w:hAnsi="標楷體"/>
        </w:rPr>
        <w:t>水價調整向來備受民眾、民意機關及媒體高度關注，為避免引發社會反彈及對於經濟景氣造成過大衝擊，經濟部雖有調整構想，但經審慎評估與社會氛圍，鑑於民意及社會輿論未形成共識，政府政策決定水價暫不調整。</w:t>
      </w:r>
      <w:r w:rsidRPr="00715E34">
        <w:rPr>
          <w:rFonts w:hAnsi="標楷體"/>
          <w:lang w:eastAsia="zh-HK"/>
        </w:rPr>
        <w:t>有關</w:t>
      </w:r>
      <w:r w:rsidRPr="00715E34">
        <w:rPr>
          <w:rFonts w:hAnsi="標楷體"/>
        </w:rPr>
        <w:t>水價受政府政策因素未合理調整</w:t>
      </w:r>
      <w:r w:rsidRPr="00715E34">
        <w:rPr>
          <w:rFonts w:hAnsi="標楷體"/>
          <w:lang w:eastAsia="zh-HK"/>
        </w:rPr>
        <w:t>所造成之</w:t>
      </w:r>
      <w:r w:rsidRPr="00715E34">
        <w:rPr>
          <w:rFonts w:hAnsi="標楷體"/>
        </w:rPr>
        <w:t>衝擊，以105年為例，依照台水公司105年度院核預算政策因素影響金額</w:t>
      </w:r>
      <w:r w:rsidRPr="00715E34">
        <w:rPr>
          <w:rStyle w:val="afc"/>
          <w:rFonts w:hAnsi="標楷體"/>
        </w:rPr>
        <w:footnoteReference w:id="7"/>
      </w:r>
      <w:r w:rsidRPr="00715E34">
        <w:rPr>
          <w:rFonts w:hAnsi="標楷體"/>
        </w:rPr>
        <w:t>所示，對盈餘之影響數高達16億9,449萬元。</w:t>
      </w:r>
    </w:p>
    <w:p w:rsidR="003E6F23" w:rsidRPr="00715E34" w:rsidRDefault="003E6F23" w:rsidP="003E6F23">
      <w:pPr>
        <w:pStyle w:val="4"/>
        <w:numPr>
          <w:ilvl w:val="3"/>
          <w:numId w:val="1"/>
        </w:numPr>
        <w:topLinePunct/>
        <w:rPr>
          <w:rFonts w:hAnsi="標楷體"/>
        </w:rPr>
      </w:pPr>
      <w:r w:rsidRPr="00715E34">
        <w:rPr>
          <w:rFonts w:hAnsi="標楷體"/>
        </w:rPr>
        <w:t>水價長期未能反映合理成本</w:t>
      </w:r>
    </w:p>
    <w:p w:rsidR="003E6F23" w:rsidRPr="00715E34" w:rsidRDefault="003E6F23" w:rsidP="003E6F23">
      <w:pPr>
        <w:pStyle w:val="5"/>
        <w:numPr>
          <w:ilvl w:val="4"/>
          <w:numId w:val="1"/>
        </w:numPr>
        <w:topLinePunct/>
        <w:rPr>
          <w:rFonts w:hAnsi="標楷體"/>
        </w:rPr>
      </w:pPr>
      <w:r w:rsidRPr="00715E34">
        <w:rPr>
          <w:rFonts w:hAnsi="標楷體"/>
          <w:bCs w:val="0"/>
        </w:rPr>
        <w:t>據台水公司查復，水價長期偏低造成實際發生但未計入售水成本，或導致經費匱乏而未支出部分，包括</w:t>
      </w:r>
    </w:p>
    <w:p w:rsidR="003E6F23" w:rsidRPr="00715E34" w:rsidRDefault="003E6F23" w:rsidP="003E6F23">
      <w:pPr>
        <w:pStyle w:val="6"/>
        <w:numPr>
          <w:ilvl w:val="5"/>
          <w:numId w:val="1"/>
        </w:numPr>
        <w:topLinePunct/>
        <w:rPr>
          <w:rFonts w:hAnsi="標楷體"/>
        </w:rPr>
      </w:pPr>
      <w:r w:rsidRPr="00715E34">
        <w:rPr>
          <w:rFonts w:hAnsi="標楷體"/>
        </w:rPr>
        <w:t>原清水採購：購水契約載有「隨水價調幅打8折調整單價」，經多次協調業修正為「俟水價調整後再行研議」，以近3年（101年至103年）原料平均支出30.54億元估算，倘「隨水價調幅打8折調整單價」每年將增加支出約7.33億元</w:t>
      </w:r>
      <w:r w:rsidRPr="00715E34">
        <w:rPr>
          <w:rStyle w:val="afc"/>
          <w:rFonts w:hAnsi="標楷體"/>
        </w:rPr>
        <w:footnoteReference w:id="8"/>
      </w:r>
      <w:r w:rsidRPr="00715E34">
        <w:rPr>
          <w:rFonts w:hAnsi="標楷體"/>
        </w:rPr>
        <w:t>。</w:t>
      </w:r>
    </w:p>
    <w:p w:rsidR="003E6F23" w:rsidRPr="00715E34" w:rsidRDefault="003E6F23" w:rsidP="003E6F23">
      <w:pPr>
        <w:pStyle w:val="6"/>
        <w:numPr>
          <w:ilvl w:val="5"/>
          <w:numId w:val="1"/>
        </w:numPr>
        <w:topLinePunct/>
        <w:rPr>
          <w:rFonts w:hAnsi="標楷體"/>
          <w:bCs/>
        </w:rPr>
      </w:pPr>
      <w:r w:rsidRPr="00715E34">
        <w:rPr>
          <w:rFonts w:hAnsi="標楷體"/>
          <w:bCs/>
          <w:kern w:val="0"/>
          <w:szCs w:val="48"/>
          <w:lang w:val="x-none" w:eastAsia="x-none"/>
        </w:rPr>
        <w:t>水庫營運及維護修繕</w:t>
      </w:r>
      <w:r w:rsidRPr="00715E34">
        <w:rPr>
          <w:rFonts w:hAnsi="標楷體"/>
          <w:bCs/>
          <w:kern w:val="0"/>
          <w:szCs w:val="48"/>
          <w:lang w:val="x-none"/>
        </w:rPr>
        <w:t>：</w:t>
      </w:r>
      <w:r w:rsidRPr="00715E34">
        <w:rPr>
          <w:rFonts w:hAnsi="標楷體"/>
          <w:bCs/>
          <w:kern w:val="0"/>
          <w:szCs w:val="48"/>
          <w:lang w:val="x-none" w:eastAsia="x-none"/>
        </w:rPr>
        <w:t>103年度需2.82億元</w:t>
      </w:r>
      <w:r w:rsidRPr="00715E34">
        <w:rPr>
          <w:rStyle w:val="afc"/>
          <w:rFonts w:hAnsi="標楷體"/>
          <w:bCs/>
          <w:kern w:val="0"/>
          <w:szCs w:val="48"/>
          <w:lang w:val="x-none" w:eastAsia="x-none"/>
        </w:rPr>
        <w:footnoteReference w:id="9"/>
      </w:r>
      <w:r w:rsidRPr="00715E34">
        <w:rPr>
          <w:rFonts w:hAnsi="標楷體"/>
        </w:rPr>
        <w:t>，惟核定預算執行決算數僅1.15億元，每年</w:t>
      </w:r>
      <w:r w:rsidRPr="00715E34">
        <w:rPr>
          <w:rFonts w:hAnsi="標楷體"/>
        </w:rPr>
        <w:lastRenderedPageBreak/>
        <w:t>仍需補足編列1.67億元，俾據以加強落實辦理水庫攔河堰大壩、溢洪道、取出水工、水工機械、導水路等主體、附屬設備維護修繕工作，及加強辦理水庫集水區水土保持、水源涵養等治理工程及水庫清淤等工作，以確保水庫水源供水</w:t>
      </w:r>
      <w:r w:rsidRPr="00715E34">
        <w:rPr>
          <w:rFonts w:hAnsi="標楷體"/>
          <w:kern w:val="0"/>
          <w:szCs w:val="48"/>
          <w:lang w:val="x-none"/>
        </w:rPr>
        <w:t>。</w:t>
      </w:r>
    </w:p>
    <w:p w:rsidR="003E6F23" w:rsidRPr="00715E34" w:rsidRDefault="003E6F23" w:rsidP="003E6F23">
      <w:pPr>
        <w:pStyle w:val="6"/>
        <w:numPr>
          <w:ilvl w:val="5"/>
          <w:numId w:val="1"/>
        </w:numPr>
        <w:topLinePunct/>
        <w:rPr>
          <w:rFonts w:hAnsi="標楷體"/>
          <w:bCs/>
        </w:rPr>
      </w:pPr>
      <w:r w:rsidRPr="00715E34">
        <w:rPr>
          <w:rFonts w:hAnsi="標楷體"/>
          <w:szCs w:val="32"/>
        </w:rPr>
        <w:t>供水品質：環保法規提高飲用水水源水質標準，而提升水質所需之設備及處理費用（如</w:t>
      </w:r>
      <w:r>
        <w:rPr>
          <w:rFonts w:hAnsi="標楷體"/>
        </w:rPr>
        <w:t>提升</w:t>
      </w:r>
      <w:r w:rsidRPr="00715E34">
        <w:rPr>
          <w:rFonts w:hAnsi="標楷體"/>
        </w:rPr>
        <w:t>淨水廠處理設備等</w:t>
      </w:r>
      <w:r w:rsidRPr="00715E34">
        <w:rPr>
          <w:rFonts w:hAnsi="標楷體"/>
          <w:szCs w:val="32"/>
        </w:rPr>
        <w:t>）相當昂貴，台水公司無力負擔此龐大經費，影響用水安全。</w:t>
      </w:r>
    </w:p>
    <w:p w:rsidR="003E6F23" w:rsidRPr="00715E34" w:rsidRDefault="003E6F23" w:rsidP="003E6F23">
      <w:pPr>
        <w:pStyle w:val="6"/>
        <w:numPr>
          <w:ilvl w:val="5"/>
          <w:numId w:val="1"/>
        </w:numPr>
        <w:topLinePunct/>
        <w:rPr>
          <w:rFonts w:hAnsi="標楷體"/>
        </w:rPr>
      </w:pPr>
      <w:r w:rsidRPr="00715E34">
        <w:rPr>
          <w:rFonts w:hAnsi="標楷體"/>
        </w:rPr>
        <w:t>管線維護：103年底約有1,300億元之管線設備資產，其中管線修復費決算數僅10.8億元，占管線設備資產價值之0.83%。台水公司因水價長期未獲合理調整，在營運管理上，必須撙節相關營運成本，以致長期未能足額編列適宜之管線維護經費。倘每年至少能編列占管線設備資產價值約1.5%之管線維護經費（約19.5億元），亦即每年需增編約8.7億元之預算。</w:t>
      </w:r>
    </w:p>
    <w:p w:rsidR="003E6F23" w:rsidRPr="00715E34" w:rsidRDefault="003E6F23" w:rsidP="003E6F23">
      <w:pPr>
        <w:pStyle w:val="6"/>
        <w:numPr>
          <w:ilvl w:val="5"/>
          <w:numId w:val="1"/>
        </w:numPr>
        <w:topLinePunct/>
        <w:rPr>
          <w:rFonts w:hAnsi="標楷體"/>
        </w:rPr>
      </w:pPr>
      <w:r w:rsidRPr="00715E34">
        <w:rPr>
          <w:rFonts w:hAnsi="標楷體"/>
        </w:rPr>
        <w:t>營運發展：台水公司為提高供水普及率，每年均需投入鉅額資金辦理自來水新（擴）建及各項改善工程，</w:t>
      </w:r>
      <w:r w:rsidRPr="00715E34">
        <w:rPr>
          <w:rFonts w:hAnsi="標楷體"/>
          <w:lang w:eastAsia="zh-HK"/>
        </w:rPr>
        <w:t>造成</w:t>
      </w:r>
      <w:r w:rsidRPr="00715E34">
        <w:rPr>
          <w:rFonts w:hAnsi="標楷體"/>
        </w:rPr>
        <w:t>財務日漸窘困，截至103年底借款餘額已高達560.76億元。</w:t>
      </w:r>
      <w:r w:rsidRPr="00715E34">
        <w:rPr>
          <w:rFonts w:hAnsi="標楷體"/>
          <w:szCs w:val="32"/>
        </w:rPr>
        <w:t>水價</w:t>
      </w:r>
      <w:r w:rsidRPr="00715E34">
        <w:rPr>
          <w:rFonts w:hAnsi="標楷體"/>
          <w:szCs w:val="32"/>
          <w:lang w:eastAsia="zh-HK"/>
        </w:rPr>
        <w:t>如</w:t>
      </w:r>
      <w:r w:rsidRPr="00715E34">
        <w:rPr>
          <w:rFonts w:hAnsi="標楷體"/>
        </w:rPr>
        <w:t>未再合理反映調整</w:t>
      </w:r>
      <w:r w:rsidRPr="00715E34">
        <w:rPr>
          <w:rFonts w:hAnsi="標楷體"/>
          <w:szCs w:val="32"/>
        </w:rPr>
        <w:t>，該公司預計110年需舉借新債達1,528.99億元，利息費用支出</w:t>
      </w:r>
      <w:r w:rsidRPr="00715E34">
        <w:rPr>
          <w:rFonts w:hAnsi="標楷體"/>
          <w:szCs w:val="32"/>
          <w:lang w:eastAsia="zh-HK"/>
        </w:rPr>
        <w:t>隨之</w:t>
      </w:r>
      <w:r w:rsidRPr="00715E34">
        <w:rPr>
          <w:rFonts w:hAnsi="標楷體"/>
          <w:szCs w:val="32"/>
        </w:rPr>
        <w:t>增加，純益率由105年-2.74%遞減至110年-7.18%，財務結構</w:t>
      </w:r>
      <w:r w:rsidRPr="00715E34">
        <w:rPr>
          <w:rFonts w:hAnsi="標楷體"/>
          <w:szCs w:val="32"/>
          <w:lang w:eastAsia="zh-HK"/>
        </w:rPr>
        <w:t>益形惡化</w:t>
      </w:r>
      <w:r w:rsidRPr="00715E34">
        <w:rPr>
          <w:rFonts w:hAnsi="標楷體"/>
          <w:szCs w:val="32"/>
        </w:rPr>
        <w:t>，實不利公司正常營運。</w:t>
      </w:r>
    </w:p>
    <w:p w:rsidR="003E6F23" w:rsidRPr="00715E34" w:rsidRDefault="003E6F23" w:rsidP="003E6F23">
      <w:pPr>
        <w:pStyle w:val="6"/>
        <w:numPr>
          <w:ilvl w:val="5"/>
          <w:numId w:val="1"/>
        </w:numPr>
        <w:topLinePunct/>
        <w:rPr>
          <w:rFonts w:hAnsi="標楷體"/>
        </w:rPr>
      </w:pPr>
      <w:r w:rsidRPr="00715E34">
        <w:rPr>
          <w:rFonts w:hAnsi="標楷體" w:hint="eastAsia"/>
          <w:szCs w:val="32"/>
        </w:rPr>
        <w:t>物價水準：由於物價上漲將影響上游原物料之供應價格，亦增加營運成本與資產購置的</w:t>
      </w:r>
      <w:r w:rsidRPr="00715E34">
        <w:rPr>
          <w:rFonts w:hAnsi="標楷體" w:hint="eastAsia"/>
          <w:szCs w:val="32"/>
        </w:rPr>
        <w:lastRenderedPageBreak/>
        <w:t>不確定性。依行政院主計處統計，</w:t>
      </w:r>
      <w:r w:rsidRPr="00715E34">
        <w:rPr>
          <w:rFonts w:hAnsi="標楷體"/>
          <w:szCs w:val="32"/>
        </w:rPr>
        <w:t>94</w:t>
      </w:r>
      <w:r w:rsidRPr="00715E34">
        <w:rPr>
          <w:rFonts w:hAnsi="標楷體" w:hint="eastAsia"/>
          <w:szCs w:val="32"/>
        </w:rPr>
        <w:t>年以來營造工程物價指數</w:t>
      </w:r>
      <w:r w:rsidRPr="00715E34">
        <w:rPr>
          <w:rStyle w:val="afc"/>
          <w:rFonts w:hAnsi="標楷體"/>
          <w:szCs w:val="32"/>
        </w:rPr>
        <w:footnoteReference w:id="10"/>
      </w:r>
      <w:r w:rsidRPr="00715E34">
        <w:rPr>
          <w:rFonts w:hAnsi="標楷體" w:hint="eastAsia"/>
          <w:szCs w:val="32"/>
        </w:rPr>
        <w:t>呈遞增趨勢，截至104年</w:t>
      </w:r>
      <w:r w:rsidRPr="00715E34">
        <w:rPr>
          <w:rFonts w:hAnsi="標楷體"/>
          <w:szCs w:val="32"/>
        </w:rPr>
        <w:t>上揚幅度達</w:t>
      </w:r>
      <w:r w:rsidRPr="00715E34">
        <w:rPr>
          <w:rFonts w:hAnsi="標楷體" w:hint="eastAsia"/>
          <w:szCs w:val="32"/>
        </w:rPr>
        <w:t>28.77</w:t>
      </w:r>
      <w:r w:rsidRPr="00715E34">
        <w:rPr>
          <w:rFonts w:hAnsi="標楷體"/>
          <w:szCs w:val="32"/>
        </w:rPr>
        <w:t>%</w:t>
      </w:r>
      <w:r w:rsidRPr="00715E34">
        <w:rPr>
          <w:rFonts w:hAnsi="標楷體" w:hint="eastAsia"/>
          <w:szCs w:val="32"/>
        </w:rPr>
        <w:t>，材料類指數亦由</w:t>
      </w:r>
      <w:r w:rsidRPr="00715E34">
        <w:rPr>
          <w:rFonts w:hAnsi="標楷體"/>
          <w:szCs w:val="32"/>
        </w:rPr>
        <w:t>94</w:t>
      </w:r>
      <w:r w:rsidRPr="00715E34">
        <w:rPr>
          <w:rFonts w:hAnsi="標楷體" w:hint="eastAsia"/>
          <w:szCs w:val="32"/>
        </w:rPr>
        <w:t>年</w:t>
      </w:r>
      <w:r w:rsidRPr="00715E34">
        <w:rPr>
          <w:rFonts w:hAnsi="標楷體"/>
          <w:szCs w:val="32"/>
        </w:rPr>
        <w:t>71.69</w:t>
      </w:r>
      <w:r w:rsidRPr="00715E34">
        <w:rPr>
          <w:rFonts w:hAnsi="標楷體" w:hint="eastAsia"/>
          <w:szCs w:val="32"/>
        </w:rPr>
        <w:t>增長至</w:t>
      </w:r>
      <w:r w:rsidRPr="00715E34">
        <w:rPr>
          <w:rFonts w:hAnsi="標楷體"/>
          <w:szCs w:val="32"/>
        </w:rPr>
        <w:t>103</w:t>
      </w:r>
      <w:r w:rsidRPr="00715E34">
        <w:rPr>
          <w:rFonts w:hAnsi="標楷體" w:hint="eastAsia"/>
          <w:szCs w:val="32"/>
        </w:rPr>
        <w:t>年96.29。</w:t>
      </w:r>
    </w:p>
    <w:p w:rsidR="003E6F23" w:rsidRPr="00715E34" w:rsidRDefault="003E6F23" w:rsidP="003E6F23">
      <w:pPr>
        <w:pStyle w:val="5"/>
        <w:numPr>
          <w:ilvl w:val="4"/>
          <w:numId w:val="1"/>
        </w:numPr>
        <w:topLinePunct/>
        <w:rPr>
          <w:rFonts w:hAnsi="標楷體"/>
        </w:rPr>
      </w:pPr>
      <w:r w:rsidRPr="00715E34">
        <w:rPr>
          <w:rFonts w:hAnsi="標楷體"/>
        </w:rPr>
        <w:t>經濟部已於104年10月14日修正「水價計算公式及詳細項目」規定，將由政府負擔之水源保育成本、因應</w:t>
      </w:r>
      <w:r w:rsidRPr="00715E34">
        <w:rPr>
          <w:rFonts w:hAnsi="標楷體" w:hint="eastAsia"/>
          <w:szCs w:val="24"/>
        </w:rPr>
        <w:t>氣候變遷造成</w:t>
      </w:r>
      <w:r w:rsidRPr="00715E34">
        <w:rPr>
          <w:rFonts w:hAnsi="標楷體" w:hint="eastAsia"/>
        </w:rPr>
        <w:t>乾旱停灌補償</w:t>
      </w:r>
      <w:r w:rsidRPr="00715E34">
        <w:rPr>
          <w:rFonts w:hAnsi="標楷體"/>
        </w:rPr>
        <w:t>及推動節約用水所需費用、</w:t>
      </w:r>
      <w:r>
        <w:rPr>
          <w:rFonts w:hAnsi="標楷體"/>
        </w:rPr>
        <w:t>提升</w:t>
      </w:r>
      <w:r w:rsidRPr="00715E34">
        <w:rPr>
          <w:rFonts w:hAnsi="標楷體"/>
        </w:rPr>
        <w:t>供水品質</w:t>
      </w:r>
      <w:r w:rsidRPr="00715E34">
        <w:rPr>
          <w:rFonts w:hAnsi="標楷體" w:hint="eastAsia"/>
        </w:rPr>
        <w:t>之設備更新改善等</w:t>
      </w:r>
      <w:r w:rsidRPr="00715E34">
        <w:rPr>
          <w:rFonts w:hAnsi="標楷體"/>
        </w:rPr>
        <w:t>未來</w:t>
      </w:r>
      <w:r w:rsidRPr="00715E34">
        <w:rPr>
          <w:rFonts w:hAnsi="標楷體" w:hint="eastAsia"/>
        </w:rPr>
        <w:t>營運計畫</w:t>
      </w:r>
      <w:r w:rsidRPr="00715E34">
        <w:rPr>
          <w:rFonts w:hAnsi="標楷體"/>
        </w:rPr>
        <w:t>支出</w:t>
      </w:r>
      <w:r w:rsidRPr="00715E34">
        <w:rPr>
          <w:rFonts w:hAnsi="標楷體" w:hint="eastAsia"/>
        </w:rPr>
        <w:t>（如漏水率改善計畫）</w:t>
      </w:r>
      <w:r w:rsidRPr="00715E34">
        <w:rPr>
          <w:rFonts w:hAnsi="標楷體"/>
        </w:rPr>
        <w:t>，均</w:t>
      </w:r>
      <w:r w:rsidRPr="00715E34">
        <w:rPr>
          <w:rFonts w:hAnsi="標楷體" w:hint="eastAsia"/>
        </w:rPr>
        <w:t>納</w:t>
      </w:r>
      <w:r w:rsidRPr="00715E34">
        <w:rPr>
          <w:rFonts w:hAnsi="標楷體"/>
        </w:rPr>
        <w:t>入水價</w:t>
      </w:r>
      <w:r w:rsidRPr="00715E34">
        <w:rPr>
          <w:rFonts w:hAnsi="標楷體" w:hint="eastAsia"/>
        </w:rPr>
        <w:t>公式計算</w:t>
      </w:r>
      <w:r w:rsidRPr="00715E34">
        <w:rPr>
          <w:rFonts w:hAnsi="標楷體"/>
        </w:rPr>
        <w:t>。</w:t>
      </w:r>
      <w:r w:rsidRPr="00715E34">
        <w:rPr>
          <w:rFonts w:hAnsi="標楷體" w:hint="eastAsia"/>
        </w:rPr>
        <w:t>惟台水公司103年水價10.96元/度，售水成本11.14元/度，係</w:t>
      </w:r>
      <w:r w:rsidRPr="00715E34">
        <w:rPr>
          <w:rFonts w:hAnsi="標楷體"/>
        </w:rPr>
        <w:t>按經濟部95年7月10日核定</w:t>
      </w:r>
      <w:r w:rsidRPr="00715E34">
        <w:rPr>
          <w:rFonts w:hAnsi="標楷體" w:hint="eastAsia"/>
        </w:rPr>
        <w:t>之版本</w:t>
      </w:r>
      <w:r w:rsidRPr="00715E34">
        <w:rPr>
          <w:rFonts w:hAnsi="標楷體"/>
        </w:rPr>
        <w:t>推算</w:t>
      </w:r>
      <w:r w:rsidRPr="00715E34">
        <w:rPr>
          <w:rFonts w:hAnsi="標楷體" w:hint="eastAsia"/>
        </w:rPr>
        <w:t>，尚未反映前開水源保育、因應災害準備及未來營運發展等因素。</w:t>
      </w:r>
    </w:p>
    <w:p w:rsidR="003E6F23" w:rsidRPr="00715E34" w:rsidRDefault="003E6F23" w:rsidP="003E6F23">
      <w:pPr>
        <w:pStyle w:val="3"/>
        <w:numPr>
          <w:ilvl w:val="2"/>
          <w:numId w:val="1"/>
        </w:numPr>
        <w:topLinePunct/>
        <w:rPr>
          <w:rFonts w:hAnsi="標楷體"/>
        </w:rPr>
      </w:pPr>
      <w:r w:rsidRPr="00715E34">
        <w:rPr>
          <w:rFonts w:hAnsi="標楷體"/>
          <w:szCs w:val="32"/>
        </w:rPr>
        <w:t>長期以來，台水公司受到低水價政策之影響，水價迄今已逾21年未再合理調整，期間水價除未適足反映原清水採購、水庫</w:t>
      </w:r>
      <w:r w:rsidRPr="00715E34">
        <w:rPr>
          <w:rFonts w:hAnsi="標楷體"/>
        </w:rPr>
        <w:t>運轉、水源生態環境等相關成本，又因氣候異常、物價波動、水源開發困難、水質標準提升等經營環境變遷，給水成本逐年攀高，該公司已處</w:t>
      </w:r>
      <w:r w:rsidRPr="00715E34">
        <w:rPr>
          <w:rFonts w:hAnsi="標楷體" w:hint="eastAsia"/>
        </w:rPr>
        <w:t>於營運虧損狀態，造成經費不足，</w:t>
      </w:r>
      <w:r w:rsidRPr="00715E34">
        <w:rPr>
          <w:rFonts w:hAnsi="標楷體"/>
        </w:rPr>
        <w:t>設備汰換率</w:t>
      </w:r>
      <w:r w:rsidRPr="00715E34">
        <w:rPr>
          <w:rFonts w:hAnsi="標楷體" w:hint="eastAsia"/>
        </w:rPr>
        <w:t>過</w:t>
      </w:r>
      <w:r w:rsidRPr="00715E34">
        <w:rPr>
          <w:rFonts w:hAnsi="標楷體"/>
        </w:rPr>
        <w:t>低</w:t>
      </w:r>
      <w:r w:rsidRPr="00715E34">
        <w:rPr>
          <w:rFonts w:hAnsi="標楷體" w:hint="eastAsia"/>
        </w:rPr>
        <w:t>；</w:t>
      </w:r>
      <w:r w:rsidRPr="00715E34">
        <w:rPr>
          <w:rFonts w:hAnsi="標楷體"/>
        </w:rPr>
        <w:t>9</w:t>
      </w:r>
      <w:r w:rsidRPr="00715E34">
        <w:rPr>
          <w:rFonts w:hAnsi="標楷體" w:hint="eastAsia"/>
        </w:rPr>
        <w:t>9年至</w:t>
      </w:r>
      <w:r w:rsidRPr="00715E34">
        <w:rPr>
          <w:rFonts w:hAnsi="標楷體"/>
        </w:rPr>
        <w:t>10</w:t>
      </w:r>
      <w:r w:rsidRPr="00715E34">
        <w:rPr>
          <w:rFonts w:hAnsi="標楷體" w:hint="eastAsia"/>
        </w:rPr>
        <w:t>3年</w:t>
      </w:r>
      <w:r w:rsidRPr="00715E34">
        <w:rPr>
          <w:rFonts w:hAnsi="標楷體"/>
        </w:rPr>
        <w:t>之年平均管線汰換率僅1.</w:t>
      </w:r>
      <w:r w:rsidRPr="00715E34">
        <w:rPr>
          <w:rFonts w:hAnsi="標楷體" w:hint="eastAsia"/>
        </w:rPr>
        <w:t>27</w:t>
      </w:r>
      <w:r w:rsidRPr="00715E34">
        <w:rPr>
          <w:rFonts w:hAnsi="標楷體"/>
        </w:rPr>
        <w:t>%</w:t>
      </w:r>
      <w:r w:rsidRPr="00715E34">
        <w:rPr>
          <w:rFonts w:hAnsi="標楷體" w:hint="eastAsia"/>
        </w:rPr>
        <w:t>，漏水率截至104年底高達16.63%，依照當年度</w:t>
      </w:r>
      <w:r w:rsidRPr="00715E34">
        <w:rPr>
          <w:rFonts w:hAnsi="標楷體"/>
        </w:rPr>
        <w:t>供水量31.19億立方公尺</w:t>
      </w:r>
      <w:r w:rsidRPr="00715E34">
        <w:rPr>
          <w:rFonts w:hAnsi="標楷體" w:hint="eastAsia"/>
        </w:rPr>
        <w:t>推估</w:t>
      </w:r>
      <w:r w:rsidRPr="00715E34">
        <w:rPr>
          <w:rFonts w:hAnsi="標楷體"/>
        </w:rPr>
        <w:t>，漏水量</w:t>
      </w:r>
      <w:r w:rsidRPr="00715E34">
        <w:rPr>
          <w:rFonts w:hAnsi="標楷體" w:hint="eastAsia"/>
        </w:rPr>
        <w:t>高達</w:t>
      </w:r>
      <w:r w:rsidRPr="00715E34">
        <w:rPr>
          <w:rFonts w:hAnsi="標楷體"/>
        </w:rPr>
        <w:t>5.19億立方公尺</w:t>
      </w:r>
      <w:r w:rsidRPr="00715E34">
        <w:rPr>
          <w:rFonts w:hAnsi="標楷體" w:hint="eastAsia"/>
        </w:rPr>
        <w:t>，</w:t>
      </w:r>
      <w:r w:rsidR="0015311B">
        <w:rPr>
          <w:rFonts w:hAnsi="標楷體" w:hint="eastAsia"/>
        </w:rPr>
        <w:t>足以提供中</w:t>
      </w:r>
      <w:r w:rsidR="0015311B" w:rsidRPr="00715E34">
        <w:rPr>
          <w:rFonts w:hAnsi="標楷體" w:hint="eastAsia"/>
        </w:rPr>
        <w:t>部</w:t>
      </w:r>
      <w:r w:rsidR="0015311B">
        <w:rPr>
          <w:rFonts w:hAnsi="標楷體" w:hint="eastAsia"/>
        </w:rPr>
        <w:t>及離島</w:t>
      </w:r>
      <w:r w:rsidR="0015311B" w:rsidRPr="00715E34">
        <w:rPr>
          <w:rFonts w:hAnsi="標楷體" w:hint="eastAsia"/>
        </w:rPr>
        <w:t>地區民眾全年的生活用水</w:t>
      </w:r>
      <w:r w:rsidRPr="00715E34">
        <w:rPr>
          <w:rStyle w:val="afc"/>
          <w:rFonts w:hAnsi="標楷體"/>
        </w:rPr>
        <w:footnoteReference w:id="11"/>
      </w:r>
      <w:r w:rsidRPr="00715E34">
        <w:rPr>
          <w:rFonts w:hAnsi="標楷體" w:hint="eastAsia"/>
        </w:rPr>
        <w:t>，倘以104年度平均水價11元/度換算，</w:t>
      </w:r>
      <w:r w:rsidRPr="00715E34">
        <w:rPr>
          <w:rFonts w:hAnsi="標楷體" w:hint="eastAsia"/>
        </w:rPr>
        <w:lastRenderedPageBreak/>
        <w:t>每年因自來水管</w:t>
      </w:r>
      <w:r w:rsidRPr="00715E34">
        <w:rPr>
          <w:rFonts w:hAnsi="標楷體"/>
        </w:rPr>
        <w:t>滲漏</w:t>
      </w:r>
      <w:r w:rsidRPr="00715E34">
        <w:rPr>
          <w:rFonts w:hAnsi="標楷體" w:hint="eastAsia"/>
        </w:rPr>
        <w:t>造成珍貴水資源流失浪費之</w:t>
      </w:r>
      <w:r w:rsidRPr="00715E34">
        <w:rPr>
          <w:rFonts w:hAnsi="標楷體"/>
        </w:rPr>
        <w:t>總價值</w:t>
      </w:r>
      <w:r w:rsidRPr="00715E34">
        <w:rPr>
          <w:rFonts w:hAnsi="標楷體" w:hint="eastAsia"/>
        </w:rPr>
        <w:t>逾57億元，又</w:t>
      </w:r>
      <w:r w:rsidRPr="00715E34">
        <w:rPr>
          <w:rFonts w:hAnsi="標楷體"/>
        </w:rPr>
        <w:t>如</w:t>
      </w:r>
      <w:r w:rsidR="00B6481F">
        <w:rPr>
          <w:rFonts w:hAnsi="標楷體" w:hint="eastAsia"/>
        </w:rPr>
        <w:t>前揭糾正事由四</w:t>
      </w:r>
      <w:r w:rsidRPr="00715E34">
        <w:rPr>
          <w:rFonts w:hAnsi="標楷體"/>
        </w:rPr>
        <w:t>之</w:t>
      </w:r>
      <w:r w:rsidRPr="00715E34">
        <w:rPr>
          <w:rFonts w:hAnsi="標楷體" w:hint="eastAsia"/>
        </w:rPr>
        <w:t>（</w:t>
      </w:r>
      <w:r w:rsidRPr="00715E34">
        <w:rPr>
          <w:rFonts w:hAnsi="標楷體"/>
        </w:rPr>
        <w:t>二</w:t>
      </w:r>
      <w:r w:rsidRPr="00715E34">
        <w:rPr>
          <w:rFonts w:hAnsi="標楷體" w:hint="eastAsia"/>
        </w:rPr>
        <w:t>）</w:t>
      </w:r>
      <w:r w:rsidRPr="00715E34">
        <w:rPr>
          <w:rFonts w:hAnsi="標楷體"/>
        </w:rPr>
        <w:t>所述</w:t>
      </w:r>
      <w:r w:rsidRPr="00715E34">
        <w:rPr>
          <w:rFonts w:hAnsi="標楷體" w:hint="eastAsia"/>
        </w:rPr>
        <w:t>，</w:t>
      </w:r>
      <w:r w:rsidRPr="00715E34">
        <w:rPr>
          <w:rFonts w:hAnsi="標楷體"/>
        </w:rPr>
        <w:t>本院諮詢梁董事長啟源</w:t>
      </w:r>
      <w:r w:rsidRPr="00715E34">
        <w:rPr>
          <w:rFonts w:hAnsi="標楷體" w:hint="eastAsia"/>
        </w:rPr>
        <w:t>亦指出，</w:t>
      </w:r>
      <w:r w:rsidRPr="00715E34">
        <w:rPr>
          <w:rFonts w:hAnsi="標楷體"/>
        </w:rPr>
        <w:t>每年漏失自來水量達10億</w:t>
      </w:r>
      <w:r w:rsidRPr="00715E34">
        <w:rPr>
          <w:rFonts w:hAnsi="標楷體" w:hint="eastAsia"/>
        </w:rPr>
        <w:t>立方公尺，相當於</w:t>
      </w:r>
      <w:r w:rsidRPr="00715E34">
        <w:rPr>
          <w:rFonts w:hAnsi="標楷體"/>
        </w:rPr>
        <w:t>2.5</w:t>
      </w:r>
      <w:r w:rsidRPr="00715E34">
        <w:rPr>
          <w:rFonts w:hAnsi="標楷體" w:hint="eastAsia"/>
        </w:rPr>
        <w:t>座</w:t>
      </w:r>
      <w:r w:rsidRPr="00715E34">
        <w:rPr>
          <w:rFonts w:hAnsi="標楷體"/>
        </w:rPr>
        <w:t>石門水庫</w:t>
      </w:r>
      <w:r w:rsidRPr="00715E34">
        <w:rPr>
          <w:rFonts w:hAnsi="標楷體" w:hint="eastAsia"/>
        </w:rPr>
        <w:t>蓄水量。詢據台水公司表示，水價若無法合理調整，未來仍無足夠資金加強辦理管線汰換工作，勢必使漏水率遞增，且供水系統之備援、備載能量亦無法提升，缺水風險提高；又台水公司囿於</w:t>
      </w:r>
      <w:r w:rsidRPr="00715E34">
        <w:rPr>
          <w:rFonts w:hAnsi="標楷體" w:hint="eastAsia"/>
          <w:szCs w:val="32"/>
        </w:rPr>
        <w:t>無法累積自有資金</w:t>
      </w:r>
      <w:r w:rsidRPr="00715E34">
        <w:rPr>
          <w:rFonts w:hAnsi="標楷體" w:hint="eastAsia"/>
        </w:rPr>
        <w:t>，相關新、擴建工程（如配合水利署水源開發計畫，辦理相關下游供水工程）經費須以借款支應，還本付息之沈疴重擔，致使財務結構惡化，從而影響事業之永續經營。</w:t>
      </w:r>
    </w:p>
    <w:p w:rsidR="003E6F23" w:rsidRPr="00715E34" w:rsidRDefault="003E6F23" w:rsidP="003E6F23">
      <w:pPr>
        <w:pStyle w:val="3"/>
        <w:numPr>
          <w:ilvl w:val="2"/>
          <w:numId w:val="1"/>
        </w:numPr>
        <w:topLinePunct/>
        <w:rPr>
          <w:rFonts w:hAnsi="標楷體"/>
        </w:rPr>
      </w:pPr>
      <w:r w:rsidRPr="00715E34">
        <w:rPr>
          <w:rFonts w:hAnsi="標楷體" w:hint="eastAsia"/>
        </w:rPr>
        <w:t>自來水為</w:t>
      </w:r>
      <w:r w:rsidRPr="00715E34">
        <w:rPr>
          <w:rFonts w:hAnsi="標楷體"/>
        </w:rPr>
        <w:t>民生基本物</w:t>
      </w:r>
      <w:r w:rsidRPr="00715E34">
        <w:rPr>
          <w:rFonts w:hAnsi="標楷體" w:hint="eastAsia"/>
        </w:rPr>
        <w:t>資</w:t>
      </w:r>
      <w:r w:rsidRPr="00715E34">
        <w:rPr>
          <w:rFonts w:hAnsi="標楷體"/>
        </w:rPr>
        <w:t>，水價調整可能使</w:t>
      </w:r>
      <w:r w:rsidRPr="00715E34">
        <w:rPr>
          <w:rFonts w:hAnsi="標楷體"/>
          <w:szCs w:val="32"/>
        </w:rPr>
        <w:t>民眾生活負擔及工商產業發展</w:t>
      </w:r>
      <w:r w:rsidRPr="00715E34">
        <w:rPr>
          <w:rFonts w:hAnsi="標楷體"/>
        </w:rPr>
        <w:t>均受影響，</w:t>
      </w:r>
      <w:r w:rsidRPr="00715E34">
        <w:rPr>
          <w:rFonts w:hAnsi="標楷體"/>
          <w:lang w:eastAsia="zh-HK"/>
        </w:rPr>
        <w:t>惟影響程度</w:t>
      </w:r>
      <w:r w:rsidRPr="00715E34">
        <w:rPr>
          <w:rFonts w:hAnsi="標楷體"/>
        </w:rPr>
        <w:t>據台水公司查復指出，依96年至100年家庭消費支出統計顯示，水費（0.37%）與電費（1.40%）、其他通訊費（3.22%）及交通費（1.26%）比較，水費負擔最少，因此，水價增加之家庭負擔極為有限，加上基本民生用水量（1度至10度）之水價不調漲，故其影響將更為輕微</w:t>
      </w:r>
      <w:r w:rsidRPr="00715E34">
        <w:rPr>
          <w:rStyle w:val="afc"/>
          <w:rFonts w:hAnsi="標楷體"/>
        </w:rPr>
        <w:footnoteReference w:id="12"/>
      </w:r>
      <w:r w:rsidRPr="00715E34">
        <w:rPr>
          <w:rFonts w:hAnsi="標楷體"/>
        </w:rPr>
        <w:t>。又工業局「工業用水效率提升輔導與推廣計畫」曾於92年</w:t>
      </w:r>
      <w:r w:rsidRPr="00715E34">
        <w:rPr>
          <w:rFonts w:hAnsi="標楷體" w:hint="eastAsia"/>
        </w:rPr>
        <w:t>間</w:t>
      </w:r>
      <w:r w:rsidRPr="00715E34">
        <w:rPr>
          <w:rFonts w:hAnsi="標楷體"/>
        </w:rPr>
        <w:t>針對參與輔導之190家廠商進行問卷調查，調查結果約有99%工廠之用水支出占生產成本比</w:t>
      </w:r>
      <w:r w:rsidRPr="00715E34">
        <w:rPr>
          <w:rFonts w:hAnsi="標楷體" w:hint="eastAsia"/>
        </w:rPr>
        <w:t>率</w:t>
      </w:r>
      <w:r w:rsidRPr="00715E34">
        <w:rPr>
          <w:rFonts w:hAnsi="標楷體"/>
        </w:rPr>
        <w:t>低於1</w:t>
      </w:r>
      <w:r w:rsidRPr="00715E34">
        <w:rPr>
          <w:rFonts w:hAnsi="標楷體" w:hint="eastAsia"/>
        </w:rPr>
        <w:t>%</w:t>
      </w:r>
      <w:r w:rsidRPr="00715E34">
        <w:rPr>
          <w:rFonts w:hAnsi="標楷體"/>
        </w:rPr>
        <w:t>，顯見水價調整影響應屬輕微</w:t>
      </w:r>
      <w:r w:rsidRPr="00715E34">
        <w:rPr>
          <w:rStyle w:val="afc"/>
          <w:rFonts w:hAnsi="標楷體"/>
        </w:rPr>
        <w:footnoteReference w:id="13"/>
      </w:r>
      <w:r w:rsidRPr="00715E34">
        <w:rPr>
          <w:rFonts w:hAnsi="標楷體"/>
        </w:rPr>
        <w:t>；另調查亦發現，廠商對於缺水之忍受度較低，故極為重視供水之穩定度。</w:t>
      </w:r>
      <w:r w:rsidRPr="00715E34">
        <w:rPr>
          <w:rFonts w:hAnsi="標楷體" w:hint="eastAsia"/>
        </w:rPr>
        <w:t>此外，</w:t>
      </w:r>
      <w:r w:rsidRPr="00715E34">
        <w:rPr>
          <w:rFonts w:hAnsi="標楷體"/>
        </w:rPr>
        <w:t>本院諮詢黃前政務顧問金山指出：「建議儘快依成本訂定合理的水價，自然能解決台水公司虧損問題」、「台水公司汰換管線一直都不敷成本，負債超過600億</w:t>
      </w:r>
      <w:r w:rsidRPr="00715E34">
        <w:rPr>
          <w:rFonts w:hAnsi="標楷體"/>
        </w:rPr>
        <w:lastRenderedPageBreak/>
        <w:t>元，台水公司103年平均單位成本11.14元/度，尚未合理反映這類成本，合理化水價應該要合理反映汰換管線成本」、「水價真正的總成本不只30元/度」；梁董事長啟源</w:t>
      </w:r>
      <w:r w:rsidRPr="00715E34">
        <w:rPr>
          <w:rFonts w:hAnsi="標楷體"/>
          <w:lang w:eastAsia="zh-HK"/>
        </w:rPr>
        <w:t>亦提及</w:t>
      </w:r>
      <w:r w:rsidRPr="00715E34">
        <w:rPr>
          <w:rFonts w:hAnsi="標楷體"/>
        </w:rPr>
        <w:t>：「水價合理化尚待落實：1、缺少節水誘因，</w:t>
      </w:r>
      <w:r w:rsidRPr="00715E34">
        <w:rPr>
          <w:rFonts w:hAnsi="標楷體" w:hint="eastAsia"/>
        </w:rPr>
        <w:t>臺北市340</w:t>
      </w:r>
      <w:r w:rsidRPr="00715E34">
        <w:rPr>
          <w:rFonts w:hAnsi="標楷體"/>
        </w:rPr>
        <w:t>公升/日</w:t>
      </w:r>
      <w:r w:rsidRPr="00715E34">
        <w:rPr>
          <w:rFonts w:hAnsi="標楷體" w:hint="eastAsia"/>
        </w:rPr>
        <w:t>，高雄</w:t>
      </w:r>
      <w:r w:rsidRPr="00715E34">
        <w:rPr>
          <w:rFonts w:hAnsi="標楷體"/>
        </w:rPr>
        <w:t>市</w:t>
      </w:r>
      <w:r w:rsidRPr="00715E34">
        <w:rPr>
          <w:rFonts w:hAnsi="標楷體" w:hint="eastAsia"/>
        </w:rPr>
        <w:t>則266</w:t>
      </w:r>
      <w:r w:rsidRPr="00715E34">
        <w:rPr>
          <w:rFonts w:hAnsi="標楷體"/>
        </w:rPr>
        <w:t>公升/日，遠高於東京225公升/日，新加坡152公升/日，歐洲的170公升/日。</w:t>
      </w:r>
      <w:r w:rsidRPr="00715E34">
        <w:rPr>
          <w:rFonts w:hAnsi="標楷體" w:hint="eastAsia"/>
        </w:rPr>
        <w:t>2</w:t>
      </w:r>
      <w:r w:rsidRPr="00715E34">
        <w:rPr>
          <w:rFonts w:hAnsi="標楷體"/>
        </w:rPr>
        <w:t>、因無法反映成本造成台水公司虧損，99至103年台水公司幾乎年年虧損（最高達-0.28元/度）。</w:t>
      </w:r>
      <w:r w:rsidRPr="00715E34">
        <w:rPr>
          <w:rFonts w:hAnsi="標楷體" w:hint="eastAsia"/>
        </w:rPr>
        <w:t>3</w:t>
      </w:r>
      <w:r w:rsidRPr="00715E34">
        <w:rPr>
          <w:rFonts w:hAnsi="標楷體"/>
        </w:rPr>
        <w:t>、因水公司無力進行管線維修，漏水率偏高，國</w:t>
      </w:r>
      <w:r w:rsidRPr="00715E34">
        <w:rPr>
          <w:rFonts w:hAnsi="標楷體" w:hint="eastAsia"/>
        </w:rPr>
        <w:t>內</w:t>
      </w:r>
      <w:r w:rsidRPr="00715E34">
        <w:rPr>
          <w:rFonts w:hAnsi="標楷體"/>
        </w:rPr>
        <w:t>漏水率達18%，遠高於日本（東京）的3%」</w:t>
      </w:r>
      <w:r w:rsidRPr="00715E34">
        <w:rPr>
          <w:rFonts w:hAnsi="標楷體" w:hint="eastAsia"/>
        </w:rPr>
        <w:t>、</w:t>
      </w:r>
      <w:r w:rsidRPr="00715E34">
        <w:rPr>
          <w:rFonts w:hAnsi="標楷體"/>
        </w:rPr>
        <w:t>「就北水處的調整方案而言，提高平均水價因占消費者物價指數</w:t>
      </w:r>
      <w:r w:rsidRPr="00715E34">
        <w:rPr>
          <w:rFonts w:hAnsi="標楷體" w:hint="eastAsia"/>
        </w:rPr>
        <w:t>（</w:t>
      </w:r>
      <w:r w:rsidRPr="00715E34">
        <w:rPr>
          <w:rFonts w:hAnsi="標楷體"/>
        </w:rPr>
        <w:t>CPI</w:t>
      </w:r>
      <w:r w:rsidRPr="00715E34">
        <w:rPr>
          <w:rFonts w:hAnsi="標楷體" w:hint="eastAsia"/>
        </w:rPr>
        <w:t>）</w:t>
      </w:r>
      <w:r w:rsidRPr="00715E34">
        <w:rPr>
          <w:rFonts w:hAnsi="標楷體"/>
        </w:rPr>
        <w:t>的比重僅0.3%，遠低於電的2.2%，油的3.5%</w:t>
      </w:r>
      <w:r w:rsidRPr="00715E34">
        <w:rPr>
          <w:rFonts w:hAnsi="標楷體" w:hint="eastAsia"/>
        </w:rPr>
        <w:t>，</w:t>
      </w:r>
      <w:r w:rsidRPr="00715E34">
        <w:rPr>
          <w:rFonts w:hAnsi="標楷體"/>
        </w:rPr>
        <w:t>調</w:t>
      </w:r>
      <w:r w:rsidRPr="00715E34">
        <w:rPr>
          <w:rFonts w:hAnsi="標楷體" w:hint="eastAsia"/>
        </w:rPr>
        <w:t>高水</w:t>
      </w:r>
      <w:r w:rsidRPr="00715E34">
        <w:rPr>
          <w:rFonts w:hAnsi="標楷體"/>
        </w:rPr>
        <w:t>價對CPI的影響不大</w:t>
      </w:r>
      <w:r w:rsidRPr="00715E34">
        <w:rPr>
          <w:rFonts w:hAnsi="標楷體" w:hint="eastAsia"/>
        </w:rPr>
        <w:t>，</w:t>
      </w:r>
      <w:r w:rsidRPr="00715E34">
        <w:rPr>
          <w:rFonts w:hAnsi="標楷體"/>
        </w:rPr>
        <w:t>台水公司也應提出對應的方案」；洪前院長德生亦</w:t>
      </w:r>
      <w:r w:rsidRPr="00715E34">
        <w:rPr>
          <w:rFonts w:hAnsi="標楷體"/>
          <w:lang w:eastAsia="zh-HK"/>
        </w:rPr>
        <w:t>表示</w:t>
      </w:r>
      <w:r w:rsidRPr="00715E34">
        <w:rPr>
          <w:rFonts w:hAnsi="標楷體"/>
        </w:rPr>
        <w:t>：「就民生用水而言，臺北市每戶每年水費支出占全年總消費支出的比率約為0.5%，</w:t>
      </w:r>
      <w:r w:rsidRPr="00715E34">
        <w:rPr>
          <w:rFonts w:hAnsi="標楷體" w:hint="eastAsia"/>
        </w:rPr>
        <w:t>臺灣</w:t>
      </w:r>
      <w:r w:rsidRPr="00715E34">
        <w:rPr>
          <w:rFonts w:hAnsi="標楷體"/>
        </w:rPr>
        <w:t>其他地區的情形也與臺北市差不了多少。如果民生用水水價調高</w:t>
      </w:r>
      <w:r w:rsidRPr="00715E34">
        <w:rPr>
          <w:rFonts w:hAnsi="標楷體" w:hint="eastAsia"/>
        </w:rPr>
        <w:t>1</w:t>
      </w:r>
      <w:r w:rsidRPr="00715E34">
        <w:rPr>
          <w:rFonts w:hAnsi="標楷體"/>
        </w:rPr>
        <w:t>倍，其水費支出占總支出的比率亦不過1%，這與電費、電話費及車資的占比而言也是便宜甚多。況且，目前所倡議的民生用水水價調整，只建議就超過基本用水量的部分加以調漲，且用量越大價格應該越高，以達到節約用水的目的」、「就產業界而言，水價調高會增加它的生產成本，這項問題可以從水費支出對產業生產的重要性來觀察。根據台</w:t>
      </w:r>
      <w:r w:rsidRPr="00715E34">
        <w:rPr>
          <w:rFonts w:hAnsi="標楷體" w:hint="eastAsia"/>
        </w:rPr>
        <w:t>灣</w:t>
      </w:r>
      <w:r w:rsidRPr="00715E34">
        <w:rPr>
          <w:rFonts w:hAnsi="標楷體"/>
        </w:rPr>
        <w:t>經</w:t>
      </w:r>
      <w:r w:rsidRPr="00715E34">
        <w:rPr>
          <w:rFonts w:hAnsi="標楷體" w:hint="eastAsia"/>
        </w:rPr>
        <w:t>濟研究</w:t>
      </w:r>
      <w:r w:rsidRPr="00715E34">
        <w:rPr>
          <w:rFonts w:hAnsi="標楷體"/>
        </w:rPr>
        <w:t>院</w:t>
      </w:r>
      <w:r w:rsidRPr="00715E34">
        <w:rPr>
          <w:rFonts w:hAnsi="標楷體" w:hint="eastAsia"/>
        </w:rPr>
        <w:t>的</w:t>
      </w:r>
      <w:r w:rsidRPr="00715E34">
        <w:rPr>
          <w:rFonts w:hAnsi="標楷體"/>
        </w:rPr>
        <w:t>一項研究</w:t>
      </w:r>
      <w:r w:rsidRPr="00715E34">
        <w:rPr>
          <w:rFonts w:hAnsi="標楷體" w:hint="eastAsia"/>
        </w:rPr>
        <w:t>結果</w:t>
      </w:r>
      <w:r w:rsidRPr="00715E34">
        <w:rPr>
          <w:rFonts w:hAnsi="標楷體"/>
        </w:rPr>
        <w:t>得知，水費支出占各產業的生產比重大多不到0.1%。由此可知，縱使水價調漲</w:t>
      </w:r>
      <w:r w:rsidRPr="00715E34">
        <w:rPr>
          <w:rFonts w:hAnsi="標楷體" w:hint="eastAsia"/>
        </w:rPr>
        <w:t>1</w:t>
      </w:r>
      <w:r w:rsidRPr="00715E34">
        <w:rPr>
          <w:rFonts w:hAnsi="標楷體"/>
        </w:rPr>
        <w:t>倍，其生產成本也不過增加0.1%至0.2%而已，成本變動相當微</w:t>
      </w:r>
      <w:r w:rsidRPr="00715E34">
        <w:rPr>
          <w:rFonts w:hAnsi="標楷體"/>
        </w:rPr>
        <w:lastRenderedPageBreak/>
        <w:t>小。」</w:t>
      </w:r>
      <w:r w:rsidRPr="00715E34">
        <w:rPr>
          <w:rStyle w:val="afc"/>
          <w:rFonts w:hAnsi="標楷體"/>
        </w:rPr>
        <w:footnoteReference w:id="14"/>
      </w:r>
    </w:p>
    <w:p w:rsidR="003E6F23" w:rsidRPr="00715E34" w:rsidRDefault="003E6F23" w:rsidP="003E6F23">
      <w:pPr>
        <w:pStyle w:val="3"/>
        <w:numPr>
          <w:ilvl w:val="2"/>
          <w:numId w:val="1"/>
        </w:numPr>
        <w:topLinePunct/>
        <w:rPr>
          <w:rFonts w:hAnsi="標楷體"/>
          <w:kern w:val="0"/>
          <w:sz w:val="24"/>
          <w:szCs w:val="24"/>
        </w:rPr>
      </w:pPr>
      <w:r w:rsidRPr="00715E34">
        <w:rPr>
          <w:rFonts w:hAnsi="標楷體" w:hint="eastAsia"/>
        </w:rPr>
        <w:t>另外，台水公司統計，商業及工業用水戶每月用水量高於100度者約占70%及96%左右，倘水價</w:t>
      </w:r>
      <w:r w:rsidRPr="00715E34">
        <w:rPr>
          <w:rFonts w:hAnsi="標楷體"/>
        </w:rPr>
        <w:t>提高後將增加其支出</w:t>
      </w:r>
      <w:r w:rsidRPr="00715E34">
        <w:rPr>
          <w:rFonts w:hAnsi="標楷體" w:hint="eastAsia"/>
        </w:rPr>
        <w:t>，</w:t>
      </w:r>
      <w:r w:rsidRPr="00715E34">
        <w:rPr>
          <w:rFonts w:hAnsi="標楷體"/>
        </w:rPr>
        <w:t>故尚需進一步審慎評估水價調整對於</w:t>
      </w:r>
      <w:r w:rsidRPr="00715E34">
        <w:rPr>
          <w:rFonts w:hAnsi="標楷體" w:hint="eastAsia"/>
        </w:rPr>
        <w:t>高用水戶</w:t>
      </w:r>
      <w:r w:rsidRPr="00715E34">
        <w:rPr>
          <w:rFonts w:hAnsi="標楷體"/>
        </w:rPr>
        <w:t>之衝擊</w:t>
      </w:r>
      <w:r w:rsidRPr="00715E34">
        <w:rPr>
          <w:rFonts w:hAnsi="標楷體" w:hint="eastAsia"/>
        </w:rPr>
        <w:t>；針對</w:t>
      </w:r>
      <w:r w:rsidRPr="00715E34">
        <w:rPr>
          <w:rFonts w:hAnsi="標楷體"/>
        </w:rPr>
        <w:t>水價調整衝擊較大之工商業用戶，台水公司預估除少數以水為主要原料之傳統產業因產業特性不易調整，大部分工廠可提高回收利用率，以減輕成本壓力。本院諮詢洪前院長德生</w:t>
      </w:r>
      <w:r w:rsidRPr="00715E34">
        <w:rPr>
          <w:rFonts w:hAnsi="標楷體" w:hint="eastAsia"/>
          <w:lang w:eastAsia="zh-HK"/>
        </w:rPr>
        <w:t>亦認為：</w:t>
      </w:r>
      <w:r w:rsidRPr="00715E34">
        <w:rPr>
          <w:rFonts w:hAnsi="標楷體"/>
        </w:rPr>
        <w:t>「許多產業所重視的是供水的穩定性、可靠性。如果水價稍作合理的調漲，讓水公司的財務改善，進而有能力汰舊換新輸水管線，用水戶有更大誘因從事節水、省水的投資，這將使得水的供應更充裕，供水更穩定，更可靠。」</w:t>
      </w:r>
    </w:p>
    <w:p w:rsidR="003E6F23" w:rsidRPr="00715E34" w:rsidRDefault="003E6F23" w:rsidP="003E6F23">
      <w:pPr>
        <w:pStyle w:val="3"/>
        <w:numPr>
          <w:ilvl w:val="2"/>
          <w:numId w:val="1"/>
        </w:numPr>
        <w:topLinePunct/>
        <w:rPr>
          <w:rFonts w:hAnsi="標楷體"/>
          <w:kern w:val="0"/>
          <w:sz w:val="24"/>
          <w:szCs w:val="24"/>
        </w:rPr>
      </w:pPr>
      <w:r w:rsidRPr="00715E34">
        <w:rPr>
          <w:rFonts w:hAnsi="標楷體" w:hint="eastAsia"/>
          <w:szCs w:val="20"/>
        </w:rPr>
        <w:t>台水公司</w:t>
      </w:r>
      <w:r w:rsidRPr="00715E34">
        <w:rPr>
          <w:rFonts w:hAnsi="標楷體"/>
          <w:szCs w:val="20"/>
        </w:rPr>
        <w:t>長達21年間</w:t>
      </w:r>
      <w:r w:rsidRPr="00715E34">
        <w:rPr>
          <w:rFonts w:hAnsi="標楷體" w:hint="eastAsia"/>
          <w:szCs w:val="20"/>
        </w:rPr>
        <w:t>未獲合理調整水價，已如前述</w:t>
      </w:r>
      <w:r w:rsidRPr="00715E34">
        <w:rPr>
          <w:rFonts w:hAnsi="標楷體"/>
          <w:szCs w:val="20"/>
        </w:rPr>
        <w:t>，</w:t>
      </w:r>
      <w:r w:rsidRPr="00715E34">
        <w:rPr>
          <w:rFonts w:hAnsi="標楷體" w:hint="eastAsia"/>
          <w:szCs w:val="20"/>
        </w:rPr>
        <w:t>又配合政府執行自來水普及率政策</w:t>
      </w:r>
      <w:r w:rsidRPr="00715E34">
        <w:rPr>
          <w:rFonts w:hAnsi="標楷體"/>
          <w:szCs w:val="20"/>
        </w:rPr>
        <w:t>，</w:t>
      </w:r>
      <w:r w:rsidRPr="00715E34">
        <w:rPr>
          <w:rFonts w:hAnsi="標楷體" w:hint="eastAsia"/>
          <w:szCs w:val="20"/>
        </w:rPr>
        <w:t>台水公司供水管線愈延伸至偏遠地區，相關成本勢必大幅增加，以致於該公司售水量愈高，給水之</w:t>
      </w:r>
      <w:r w:rsidRPr="00715E34">
        <w:rPr>
          <w:rFonts w:hAnsi="標楷體"/>
          <w:bCs w:val="0"/>
        </w:rPr>
        <w:t>平均成本與邊際成本</w:t>
      </w:r>
      <w:r w:rsidRPr="00715E34">
        <w:rPr>
          <w:rFonts w:hAnsi="標楷體" w:hint="eastAsia"/>
          <w:bCs w:val="0"/>
        </w:rPr>
        <w:t>愈</w:t>
      </w:r>
      <w:r w:rsidRPr="00715E34">
        <w:rPr>
          <w:rFonts w:hAnsi="標楷體"/>
          <w:bCs w:val="0"/>
        </w:rPr>
        <w:t>增加，</w:t>
      </w:r>
      <w:r w:rsidRPr="00715E34">
        <w:rPr>
          <w:rFonts w:hAnsi="標楷體" w:hint="eastAsia"/>
          <w:bCs w:val="0"/>
        </w:rPr>
        <w:t>造成</w:t>
      </w:r>
      <w:r w:rsidRPr="00715E34">
        <w:rPr>
          <w:rFonts w:hAnsi="標楷體"/>
          <w:bCs w:val="0"/>
        </w:rPr>
        <w:t>自來水</w:t>
      </w:r>
      <w:r w:rsidRPr="00715E34">
        <w:rPr>
          <w:rFonts w:hAnsi="標楷體" w:hint="eastAsia"/>
          <w:bCs w:val="0"/>
        </w:rPr>
        <w:t>之</w:t>
      </w:r>
      <w:r w:rsidRPr="00715E34">
        <w:rPr>
          <w:rFonts w:hAnsi="標楷體"/>
          <w:bCs w:val="0"/>
        </w:rPr>
        <w:t>規模不經濟</w:t>
      </w:r>
      <w:r w:rsidRPr="00715E34">
        <w:rPr>
          <w:rFonts w:hAnsi="標楷體" w:hint="eastAsia"/>
          <w:bCs w:val="0"/>
        </w:rPr>
        <w:t>。</w:t>
      </w:r>
      <w:r w:rsidRPr="00715E34">
        <w:rPr>
          <w:rFonts w:hAnsi="標楷體"/>
          <w:lang w:eastAsia="zh-HK"/>
        </w:rPr>
        <w:t>職此之故，</w:t>
      </w:r>
      <w:r w:rsidRPr="00715E34">
        <w:rPr>
          <w:rFonts w:hAnsi="標楷體"/>
          <w:bCs w:val="0"/>
        </w:rPr>
        <w:t>長久以來，</w:t>
      </w:r>
      <w:r w:rsidRPr="00715E34">
        <w:rPr>
          <w:rFonts w:hAnsi="標楷體"/>
        </w:rPr>
        <w:t>低廉</w:t>
      </w:r>
      <w:r w:rsidRPr="00715E34">
        <w:rPr>
          <w:rFonts w:hAnsi="標楷體"/>
          <w:bCs w:val="0"/>
        </w:rPr>
        <w:t>之水價政策，</w:t>
      </w:r>
      <w:r w:rsidRPr="00715E34">
        <w:rPr>
          <w:rFonts w:hAnsi="標楷體"/>
          <w:bCs w:val="0"/>
          <w:lang w:eastAsia="zh-HK"/>
        </w:rPr>
        <w:t>導致水價未能按自來</w:t>
      </w:r>
      <w:r w:rsidRPr="00715E34">
        <w:rPr>
          <w:rFonts w:hAnsi="標楷體"/>
          <w:bCs w:val="0"/>
        </w:rPr>
        <w:t>水法第59條規定合理反映成本</w:t>
      </w:r>
      <w:r w:rsidRPr="00715E34">
        <w:rPr>
          <w:rFonts w:hAnsi="標楷體" w:hint="eastAsia"/>
          <w:bCs w:val="0"/>
        </w:rPr>
        <w:t>，</w:t>
      </w:r>
      <w:r w:rsidRPr="00715E34">
        <w:rPr>
          <w:rFonts w:hAnsi="標楷體"/>
          <w:bCs w:val="0"/>
        </w:rPr>
        <w:t>各年間新增投資均超過折舊</w:t>
      </w:r>
      <w:r w:rsidRPr="00715E34">
        <w:rPr>
          <w:rFonts w:hAnsi="標楷體"/>
          <w:bCs w:val="0"/>
          <w:kern w:val="0"/>
        </w:rPr>
        <w:t>費及</w:t>
      </w:r>
      <w:r w:rsidRPr="00715E34">
        <w:rPr>
          <w:rFonts w:hAnsi="標楷體"/>
          <w:bCs w:val="0"/>
        </w:rPr>
        <w:t>盈餘合計數，不足之</w:t>
      </w:r>
      <w:r w:rsidRPr="00715E34">
        <w:rPr>
          <w:rFonts w:hAnsi="標楷體"/>
          <w:lang w:eastAsia="zh-HK"/>
        </w:rPr>
        <w:t>資金需求</w:t>
      </w:r>
      <w:r w:rsidRPr="00715E34">
        <w:rPr>
          <w:rFonts w:hAnsi="標楷體"/>
          <w:bCs w:val="0"/>
        </w:rPr>
        <w:t>係以舉借新債方式償付</w:t>
      </w:r>
      <w:r w:rsidRPr="00715E34">
        <w:rPr>
          <w:rFonts w:hAnsi="標楷體" w:hint="eastAsia"/>
          <w:bCs w:val="0"/>
        </w:rPr>
        <w:t>，已</w:t>
      </w:r>
      <w:r w:rsidRPr="00715E34">
        <w:rPr>
          <w:rFonts w:hAnsi="標楷體" w:hint="eastAsia"/>
          <w:bCs w:val="0"/>
          <w:kern w:val="0"/>
          <w:szCs w:val="32"/>
        </w:rPr>
        <w:t>面臨營運風險加鉅、財務結構逐漸惡化等困境</w:t>
      </w:r>
      <w:r w:rsidRPr="00715E34">
        <w:rPr>
          <w:rFonts w:hAnsi="標楷體"/>
          <w:bCs w:val="0"/>
        </w:rPr>
        <w:t>。爰水價長期與成本漸行偏離，已造成台水公司無法達成自來水法第8條所揭以事業發展事業，影響永續經營目標。</w:t>
      </w:r>
    </w:p>
    <w:p w:rsidR="003E6F23" w:rsidRPr="00715E34" w:rsidRDefault="003E6F23" w:rsidP="003E6F23">
      <w:pPr>
        <w:pStyle w:val="3"/>
        <w:numPr>
          <w:ilvl w:val="2"/>
          <w:numId w:val="1"/>
        </w:numPr>
        <w:topLinePunct/>
        <w:rPr>
          <w:rFonts w:hAnsi="標楷體"/>
        </w:rPr>
      </w:pPr>
      <w:r w:rsidRPr="00715E34">
        <w:rPr>
          <w:rFonts w:hAnsi="標楷體"/>
        </w:rPr>
        <w:t>綜上，</w:t>
      </w:r>
      <w:r w:rsidRPr="00715E34">
        <w:rPr>
          <w:rFonts w:hAnsi="標楷體"/>
          <w:lang w:eastAsia="zh-HK"/>
        </w:rPr>
        <w:t>經濟部</w:t>
      </w:r>
      <w:r w:rsidRPr="00715E34">
        <w:rPr>
          <w:rFonts w:hAnsi="標楷體"/>
        </w:rPr>
        <w:t>及台水公司</w:t>
      </w:r>
      <w:r w:rsidRPr="00715E34">
        <w:rPr>
          <w:rFonts w:hAnsi="標楷體"/>
          <w:lang w:eastAsia="zh-HK"/>
        </w:rPr>
        <w:t>基於</w:t>
      </w:r>
      <w:r w:rsidRPr="00715E34">
        <w:rPr>
          <w:rFonts w:hAnsi="標楷體"/>
        </w:rPr>
        <w:t>低廉水價政策</w:t>
      </w:r>
      <w:r w:rsidRPr="00715E34">
        <w:rPr>
          <w:rFonts w:hAnsi="標楷體"/>
          <w:lang w:eastAsia="zh-HK"/>
        </w:rPr>
        <w:t>考量</w:t>
      </w:r>
      <w:r w:rsidRPr="00715E34">
        <w:rPr>
          <w:rFonts w:hAnsi="標楷體"/>
        </w:rPr>
        <w:t>，長</w:t>
      </w:r>
      <w:r w:rsidRPr="00715E34">
        <w:rPr>
          <w:rFonts w:hAnsi="標楷體"/>
          <w:lang w:eastAsia="zh-HK"/>
        </w:rPr>
        <w:t>期未</w:t>
      </w:r>
      <w:r w:rsidRPr="00715E34">
        <w:rPr>
          <w:rFonts w:hAnsi="標楷體"/>
        </w:rPr>
        <w:t>依</w:t>
      </w:r>
      <w:r w:rsidRPr="00715E34">
        <w:rPr>
          <w:rFonts w:hAnsi="標楷體"/>
          <w:lang w:eastAsia="zh-HK"/>
        </w:rPr>
        <w:t>自來水</w:t>
      </w:r>
      <w:r w:rsidRPr="00715E34">
        <w:rPr>
          <w:rFonts w:hAnsi="標楷體"/>
        </w:rPr>
        <w:t>法</w:t>
      </w:r>
      <w:r w:rsidRPr="00715E34">
        <w:rPr>
          <w:rFonts w:hAnsi="標楷體"/>
          <w:lang w:eastAsia="zh-HK"/>
        </w:rPr>
        <w:t>合理反映成本，已</w:t>
      </w:r>
      <w:r w:rsidRPr="00715E34">
        <w:rPr>
          <w:rFonts w:hAnsi="標楷體"/>
        </w:rPr>
        <w:t>嚴重影響台水公司</w:t>
      </w:r>
      <w:r w:rsidRPr="00715E34">
        <w:rPr>
          <w:rFonts w:hAnsi="標楷體"/>
          <w:lang w:eastAsia="zh-HK"/>
        </w:rPr>
        <w:t>之供水效率</w:t>
      </w:r>
      <w:r w:rsidRPr="00715E34">
        <w:rPr>
          <w:rFonts w:hAnsi="標楷體"/>
        </w:rPr>
        <w:t>及永續經營，顯有違失，有關機關</w:t>
      </w:r>
      <w:r w:rsidRPr="00715E34">
        <w:rPr>
          <w:rFonts w:hAnsi="標楷體"/>
        </w:rPr>
        <w:lastRenderedPageBreak/>
        <w:t>應迅予檢討改進。</w:t>
      </w:r>
    </w:p>
    <w:p w:rsidR="003E6F23" w:rsidRPr="009665BB" w:rsidRDefault="003E6F23" w:rsidP="003E6F23">
      <w:pPr>
        <w:pStyle w:val="2"/>
        <w:numPr>
          <w:ilvl w:val="1"/>
          <w:numId w:val="1"/>
        </w:numPr>
        <w:topLinePunct/>
        <w:autoSpaceDE/>
        <w:autoSpaceDN/>
        <w:spacing w:beforeLines="25" w:before="114"/>
        <w:ind w:left="1043" w:hanging="697"/>
        <w:rPr>
          <w:rFonts w:hAnsi="標楷體"/>
        </w:rPr>
      </w:pPr>
      <w:bookmarkStart w:id="54" w:name="_Toc456710660"/>
      <w:r w:rsidRPr="009665BB">
        <w:rPr>
          <w:rFonts w:hAnsi="標楷體" w:hint="eastAsia"/>
        </w:rPr>
        <w:t>去（</w:t>
      </w:r>
      <w:r w:rsidRPr="009665BB">
        <w:rPr>
          <w:rFonts w:hAnsi="標楷體"/>
        </w:rPr>
        <w:t>104</w:t>
      </w:r>
      <w:r w:rsidRPr="009665BB">
        <w:rPr>
          <w:rFonts w:hAnsi="標楷體" w:hint="eastAsia"/>
        </w:rPr>
        <w:t>）</w:t>
      </w:r>
      <w:r w:rsidRPr="009665BB">
        <w:rPr>
          <w:rFonts w:hAnsi="標楷體"/>
        </w:rPr>
        <w:t>年蘇迪勒颱風</w:t>
      </w:r>
      <w:r w:rsidRPr="009665BB">
        <w:rPr>
          <w:rFonts w:hAnsi="標楷體" w:hint="eastAsia"/>
        </w:rPr>
        <w:t>來襲，</w:t>
      </w:r>
      <w:r w:rsidRPr="009665BB">
        <w:rPr>
          <w:rFonts w:hAnsi="標楷體"/>
        </w:rPr>
        <w:t>重創新北市</w:t>
      </w:r>
      <w:r w:rsidRPr="009665BB">
        <w:rPr>
          <w:rFonts w:hAnsi="標楷體" w:hint="eastAsia"/>
        </w:rPr>
        <w:t>烏來等</w:t>
      </w:r>
      <w:r w:rsidRPr="009665BB">
        <w:rPr>
          <w:rFonts w:hAnsi="標楷體"/>
        </w:rPr>
        <w:t>水庫上游集水區，</w:t>
      </w:r>
      <w:r w:rsidRPr="009665BB">
        <w:rPr>
          <w:rFonts w:hAnsi="標楷體" w:hint="eastAsia"/>
        </w:rPr>
        <w:t>凸顯各權責機關</w:t>
      </w:r>
      <w:r w:rsidRPr="009665BB">
        <w:rPr>
          <w:rFonts w:hAnsi="標楷體"/>
        </w:rPr>
        <w:t>取締</w:t>
      </w:r>
      <w:r w:rsidRPr="009665BB">
        <w:rPr>
          <w:rFonts w:hAnsi="標楷體" w:hint="eastAsia"/>
        </w:rPr>
        <w:t>土地</w:t>
      </w:r>
      <w:r w:rsidRPr="009665BB">
        <w:rPr>
          <w:rFonts w:hAnsi="標楷體"/>
        </w:rPr>
        <w:t>違法</w:t>
      </w:r>
      <w:r w:rsidRPr="009665BB">
        <w:rPr>
          <w:rFonts w:hAnsi="標楷體" w:hint="eastAsia"/>
        </w:rPr>
        <w:t>使用、</w:t>
      </w:r>
      <w:r w:rsidRPr="009665BB">
        <w:rPr>
          <w:rFonts w:hAnsi="標楷體"/>
        </w:rPr>
        <w:t>超限利用</w:t>
      </w:r>
      <w:r w:rsidRPr="009665BB">
        <w:rPr>
          <w:rFonts w:hAnsi="標楷體" w:hint="eastAsia"/>
        </w:rPr>
        <w:t>及污染水源行為不力</w:t>
      </w:r>
      <w:r w:rsidRPr="009665BB">
        <w:rPr>
          <w:rFonts w:hAnsi="標楷體"/>
        </w:rPr>
        <w:t>，集水區</w:t>
      </w:r>
      <w:r w:rsidRPr="009665BB">
        <w:rPr>
          <w:rFonts w:hAnsi="標楷體" w:hint="eastAsia"/>
        </w:rPr>
        <w:t>內</w:t>
      </w:r>
      <w:r w:rsidRPr="009665BB">
        <w:rPr>
          <w:rFonts w:hAnsi="標楷體"/>
        </w:rPr>
        <w:t>各類保護區</w:t>
      </w:r>
      <w:r w:rsidRPr="009665BB">
        <w:rPr>
          <w:rFonts w:hAnsi="標楷體" w:hint="eastAsia"/>
        </w:rPr>
        <w:t>管制</w:t>
      </w:r>
      <w:r w:rsidRPr="009665BB">
        <w:rPr>
          <w:rFonts w:hAnsi="標楷體"/>
        </w:rPr>
        <w:t>事權</w:t>
      </w:r>
      <w:r w:rsidRPr="009665BB">
        <w:rPr>
          <w:rFonts w:hAnsi="標楷體" w:hint="eastAsia"/>
        </w:rPr>
        <w:t>不一，對於崩塌地</w:t>
      </w:r>
      <w:r w:rsidRPr="009665BB">
        <w:rPr>
          <w:rFonts w:hAnsi="標楷體"/>
        </w:rPr>
        <w:t>整治及復育工作</w:t>
      </w:r>
      <w:r w:rsidRPr="009665BB">
        <w:rPr>
          <w:rFonts w:hAnsi="標楷體" w:hint="eastAsia"/>
        </w:rPr>
        <w:t>亦顯消極，且長期怠忽</w:t>
      </w:r>
      <w:r w:rsidRPr="009665BB">
        <w:rPr>
          <w:rFonts w:hAnsi="標楷體"/>
        </w:rPr>
        <w:t>水庫清淤</w:t>
      </w:r>
      <w:r w:rsidRPr="009665BB">
        <w:rPr>
          <w:rFonts w:hAnsi="標楷體" w:hint="eastAsia"/>
        </w:rPr>
        <w:t>、防淤設備更新及水質優養化改善等工作，肇致每逢颱風豪雨</w:t>
      </w:r>
      <w:r w:rsidRPr="009665BB">
        <w:rPr>
          <w:rFonts w:hAnsi="標楷體"/>
        </w:rPr>
        <w:t>類此災</w:t>
      </w:r>
      <w:r w:rsidRPr="009665BB">
        <w:rPr>
          <w:rFonts w:hAnsi="標楷體" w:hint="eastAsia"/>
        </w:rPr>
        <w:t>情不斷，實難辭怠失之咎</w:t>
      </w:r>
      <w:bookmarkEnd w:id="54"/>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按山坡地保育利用條例第16條規定：「山坡地供農業使用者，應實施土地可利用限度分類，並由中央或直轄市主管機關完成宜農、牧地、宜林地、加強保育地查定。土地經營人或使用人，不得超限利用。」又依水土保持法第22條規定，山坡地超限利用者，或未依規定使用土地或實施水土保持之處理與維護者，由直轄市或縣（市）主管機關會同有關機關通知水土保持義務人限期改正，屆期不改正或實施不合水土保持技術規範者，得通知有關機關終止或撤銷其公有土地租約、收回土地或停止其開發私有土地等措施。另「本法第2</w:t>
      </w:r>
      <w:r w:rsidRPr="00715E34">
        <w:rPr>
          <w:rFonts w:hAnsi="標楷體"/>
        </w:rPr>
        <w:t>2</w:t>
      </w:r>
      <w:r w:rsidRPr="00715E34">
        <w:rPr>
          <w:rFonts w:hAnsi="標楷體" w:hint="eastAsia"/>
        </w:rPr>
        <w:t>條所稱山坡地超限利用，係指於依山坡地保育利用條例規定查定為宜林地或加強保育地內，從事農、漁、牧業之墾殖、經營或使用者。」為水土保持法施行細則第26條所明定。而水庫集水區內山坡地違法使用及超限利用等行為，將肇致山坡地土壤流失，水庫淤積及水質優養化等負面影響，權責機關應本於法定職權，依上揭規定落實違法查處工作。</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rPr>
        <w:t>104年8月</w:t>
      </w:r>
      <w:r w:rsidRPr="00715E34">
        <w:rPr>
          <w:rFonts w:hAnsi="標楷體" w:hint="eastAsia"/>
        </w:rPr>
        <w:t>間</w:t>
      </w:r>
      <w:r w:rsidRPr="00715E34">
        <w:rPr>
          <w:rFonts w:hAnsi="標楷體"/>
        </w:rPr>
        <w:t>蘇迪勒颱風</w:t>
      </w:r>
      <w:r w:rsidRPr="00715E34">
        <w:rPr>
          <w:rFonts w:hAnsi="標楷體" w:hint="eastAsia"/>
        </w:rPr>
        <w:t>來</w:t>
      </w:r>
      <w:r w:rsidRPr="00715E34">
        <w:rPr>
          <w:rFonts w:hAnsi="標楷體"/>
        </w:rPr>
        <w:t>襲，強風豪雨肇致新北市烏來、新店</w:t>
      </w:r>
      <w:r w:rsidRPr="00715E34">
        <w:rPr>
          <w:rFonts w:hAnsi="標楷體" w:hint="eastAsia"/>
        </w:rPr>
        <w:t>等地</w:t>
      </w:r>
      <w:r w:rsidRPr="00715E34">
        <w:rPr>
          <w:rFonts w:hAnsi="標楷體"/>
        </w:rPr>
        <w:t>區重大災害，其中烏來地區災情尤為嚴重</w:t>
      </w:r>
      <w:r w:rsidRPr="00715E34">
        <w:rPr>
          <w:rFonts w:hAnsi="標楷體" w:hint="eastAsia"/>
        </w:rPr>
        <w:t>；</w:t>
      </w:r>
      <w:r w:rsidRPr="00715E34">
        <w:rPr>
          <w:rFonts w:hAnsi="標楷體"/>
        </w:rPr>
        <w:t>依據林務局影像判釋結果，</w:t>
      </w:r>
      <w:r w:rsidRPr="00715E34">
        <w:rPr>
          <w:rFonts w:hAnsi="標楷體" w:hint="eastAsia"/>
        </w:rPr>
        <w:t>僅</w:t>
      </w:r>
      <w:r w:rsidRPr="00715E34">
        <w:rPr>
          <w:rFonts w:hAnsi="標楷體"/>
        </w:rPr>
        <w:t>烏來地區</w:t>
      </w:r>
      <w:r w:rsidRPr="00715E34">
        <w:rPr>
          <w:rFonts w:hAnsi="標楷體"/>
        </w:rPr>
        <w:lastRenderedPageBreak/>
        <w:t>崩塌地</w:t>
      </w:r>
      <w:r w:rsidRPr="00715E34">
        <w:rPr>
          <w:rFonts w:hAnsi="標楷體" w:hint="eastAsia"/>
        </w:rPr>
        <w:t>就</w:t>
      </w:r>
      <w:r w:rsidRPr="00715E34">
        <w:rPr>
          <w:rFonts w:hAnsi="標楷體"/>
        </w:rPr>
        <w:t>有695處，</w:t>
      </w:r>
      <w:r w:rsidRPr="00715E34">
        <w:rPr>
          <w:rFonts w:hAnsi="標楷體" w:hint="eastAsia"/>
        </w:rPr>
        <w:t>共計</w:t>
      </w:r>
      <w:r w:rsidRPr="00715E34">
        <w:rPr>
          <w:rFonts w:hAnsi="標楷體"/>
        </w:rPr>
        <w:t>87.08公頃，崩塌面積較102年蘇力颱風時增加193%，崩塌面積</w:t>
      </w:r>
      <w:r w:rsidRPr="00715E34">
        <w:rPr>
          <w:rFonts w:hAnsi="標楷體" w:hint="eastAsia"/>
        </w:rPr>
        <w:t>則</w:t>
      </w:r>
      <w:r w:rsidRPr="00715E34">
        <w:rPr>
          <w:rFonts w:hAnsi="標楷體"/>
        </w:rPr>
        <w:t>增加880%</w:t>
      </w:r>
      <w:r w:rsidRPr="00715E34">
        <w:rPr>
          <w:rFonts w:hAnsi="標楷體" w:hint="eastAsia"/>
        </w:rPr>
        <w:t>，亦導致南勢溪集水區之溪水混濁。據水利署臺北水源特定區管理局（下稱</w:t>
      </w:r>
      <w:r w:rsidRPr="00715E34">
        <w:rPr>
          <w:rFonts w:hAnsi="標楷體"/>
        </w:rPr>
        <w:t>臺北水源局</w:t>
      </w:r>
      <w:r w:rsidRPr="00715E34">
        <w:rPr>
          <w:rFonts w:hAnsi="標楷體" w:hint="eastAsia"/>
        </w:rPr>
        <w:t>）</w:t>
      </w:r>
      <w:r w:rsidRPr="00715E34">
        <w:rPr>
          <w:rFonts w:hAnsi="標楷體"/>
        </w:rPr>
        <w:t>表示，蘇迪勒颱風造成災害係屬</w:t>
      </w:r>
      <w:r w:rsidRPr="00715E34">
        <w:rPr>
          <w:rFonts w:hAnsi="標楷體" w:hint="eastAsia"/>
        </w:rPr>
        <w:t>多因素</w:t>
      </w:r>
      <w:r w:rsidRPr="00715E34">
        <w:rPr>
          <w:rFonts w:hAnsi="標楷體"/>
        </w:rPr>
        <w:t>複合型之災害</w:t>
      </w:r>
      <w:r w:rsidRPr="00715E34">
        <w:rPr>
          <w:rFonts w:hAnsi="標楷體" w:hint="eastAsia"/>
        </w:rPr>
        <w:t>；惟查，臺北水源局於95年至104年間協助辦理該集水區內前開超限利用等違法行為查報，除「濫葬」一項有明顯改善外，其餘違法行為並未有稍減，且</w:t>
      </w:r>
      <w:r w:rsidRPr="00715E34">
        <w:rPr>
          <w:rFonts w:hAnsi="標楷體"/>
        </w:rPr>
        <w:t>參與本案履勘</w:t>
      </w:r>
      <w:r w:rsidRPr="00715E34">
        <w:rPr>
          <w:rFonts w:hAnsi="標楷體" w:hint="eastAsia"/>
        </w:rPr>
        <w:t>諮詢之</w:t>
      </w:r>
      <w:r w:rsidRPr="00715E34">
        <w:rPr>
          <w:rFonts w:hAnsi="標楷體"/>
        </w:rPr>
        <w:t>學者專家</w:t>
      </w:r>
      <w:r w:rsidRPr="00715E34">
        <w:rPr>
          <w:rFonts w:hAnsi="標楷體" w:hint="eastAsia"/>
        </w:rPr>
        <w:t>亦認為</w:t>
      </w:r>
      <w:r w:rsidRPr="00715E34">
        <w:rPr>
          <w:rFonts w:hAnsi="標楷體"/>
        </w:rPr>
        <w:t>，</w:t>
      </w:r>
      <w:r w:rsidRPr="00715E34">
        <w:rPr>
          <w:rFonts w:hAnsi="標楷體" w:hint="eastAsia"/>
        </w:rPr>
        <w:t>除自然因素外，土地超限利用、違規使用及聚落違建等因素均不應輕忽，其中溫泉活生活污水直接排入南勢溪及廢棄物處理等問題，更為民眾所詬病</w:t>
      </w:r>
      <w:r w:rsidRPr="00715E34">
        <w:rPr>
          <w:rStyle w:val="afc"/>
          <w:rFonts w:hAnsi="標楷體"/>
        </w:rPr>
        <w:footnoteReference w:id="15"/>
      </w:r>
      <w:r w:rsidRPr="00715E34">
        <w:rPr>
          <w:rFonts w:hAnsi="標楷體" w:hint="eastAsia"/>
        </w:rPr>
        <w:t>；本院於102年間曾針對烏來溫泉區管線管理問題提出調查報告，迄今仍存有約半數不合法之溫泉業者亟待查處</w:t>
      </w:r>
      <w:r w:rsidRPr="00715E34">
        <w:rPr>
          <w:rStyle w:val="afc"/>
          <w:rFonts w:hAnsi="標楷體"/>
        </w:rPr>
        <w:footnoteReference w:id="16"/>
      </w:r>
      <w:r w:rsidRPr="00715E34">
        <w:rPr>
          <w:rFonts w:hAnsi="標楷體" w:hint="eastAsia"/>
        </w:rPr>
        <w:t>，執法效能明顯不彰。</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另查，目前相關權責</w:t>
      </w:r>
      <w:r w:rsidRPr="00715E34">
        <w:rPr>
          <w:rFonts w:hAnsi="標楷體"/>
        </w:rPr>
        <w:t>機關為保護水質或避免國土超限利用，於水庫集水區內</w:t>
      </w:r>
      <w:r w:rsidRPr="00715E34">
        <w:rPr>
          <w:rFonts w:hAnsi="標楷體" w:hint="eastAsia"/>
        </w:rPr>
        <w:t>均有</w:t>
      </w:r>
      <w:r w:rsidRPr="00715E34">
        <w:rPr>
          <w:rFonts w:hAnsi="標楷體"/>
        </w:rPr>
        <w:t>劃定各類保護區加以管制，</w:t>
      </w:r>
      <w:r w:rsidRPr="00715E34">
        <w:rPr>
          <w:rFonts w:hAnsi="標楷體" w:hint="eastAsia"/>
        </w:rPr>
        <w:t>其</w:t>
      </w:r>
      <w:r w:rsidRPr="00715E34">
        <w:rPr>
          <w:rFonts w:hAnsi="標楷體"/>
        </w:rPr>
        <w:t>所劃設有關水源、水質</w:t>
      </w:r>
      <w:r w:rsidRPr="00715E34">
        <w:rPr>
          <w:rFonts w:hAnsi="標楷體" w:hint="eastAsia"/>
        </w:rPr>
        <w:t>或</w:t>
      </w:r>
      <w:r w:rsidRPr="00715E34">
        <w:rPr>
          <w:rFonts w:hAnsi="標楷體"/>
        </w:rPr>
        <w:t>水量之保護區，諸如</w:t>
      </w:r>
      <w:r w:rsidRPr="00715E34">
        <w:rPr>
          <w:rFonts w:hAnsi="標楷體" w:hint="eastAsia"/>
        </w:rPr>
        <w:t>經濟部對水庫安全需特別保護地帶，依水利法個別檢討劃設水庫蓄水範圍管理，對自來水水源水質保護需要，則依自來水法劃設自來水水質水量保護區管理，農委會亦於水庫集水區劃設特定水土保持區以加強集水區水土林保育；另外尚有依其他法律劃設之</w:t>
      </w:r>
      <w:r w:rsidRPr="00715E34">
        <w:rPr>
          <w:rFonts w:hAnsi="標楷體"/>
        </w:rPr>
        <w:t>飲用水水源水質保護區、水源特定區、水污染管制區及重要水庫集水區等</w:t>
      </w:r>
      <w:r w:rsidRPr="00715E34">
        <w:rPr>
          <w:rFonts w:hAnsi="標楷體" w:hint="eastAsia"/>
        </w:rPr>
        <w:t>。然而，</w:t>
      </w:r>
      <w:r w:rsidRPr="00715E34">
        <w:rPr>
          <w:rFonts w:hAnsi="標楷體"/>
        </w:rPr>
        <w:t>各</w:t>
      </w:r>
      <w:r w:rsidRPr="00715E34">
        <w:rPr>
          <w:rFonts w:hAnsi="標楷體" w:hint="eastAsia"/>
        </w:rPr>
        <w:t>該</w:t>
      </w:r>
      <w:r w:rsidRPr="00715E34">
        <w:rPr>
          <w:rFonts w:hAnsi="標楷體"/>
        </w:rPr>
        <w:t>保護區所劃設之管制範圍常有重疊</w:t>
      </w:r>
      <w:r w:rsidRPr="00715E34">
        <w:rPr>
          <w:rFonts w:hAnsi="標楷體" w:hint="eastAsia"/>
        </w:rPr>
        <w:t>之</w:t>
      </w:r>
      <w:r w:rsidRPr="00715E34">
        <w:rPr>
          <w:rFonts w:hAnsi="標楷體"/>
        </w:rPr>
        <w:t>情形</w:t>
      </w:r>
      <w:r w:rsidRPr="00715E34">
        <w:rPr>
          <w:rFonts w:hAnsi="標楷體" w:hint="eastAsia"/>
        </w:rPr>
        <w:t>，其</w:t>
      </w:r>
      <w:r w:rsidRPr="00715E34">
        <w:rPr>
          <w:rFonts w:hAnsi="標楷體"/>
        </w:rPr>
        <w:t>管制內容</w:t>
      </w:r>
      <w:r w:rsidRPr="00715E34">
        <w:rPr>
          <w:rFonts w:hAnsi="標楷體" w:hint="eastAsia"/>
        </w:rPr>
        <w:lastRenderedPageBreak/>
        <w:t>卻</w:t>
      </w:r>
      <w:r w:rsidRPr="00715E34">
        <w:rPr>
          <w:rFonts w:hAnsi="標楷體"/>
        </w:rPr>
        <w:t>非一致，對於民眾權益限制</w:t>
      </w:r>
      <w:r w:rsidRPr="00715E34">
        <w:rPr>
          <w:rFonts w:hAnsi="標楷體" w:hint="eastAsia"/>
        </w:rPr>
        <w:t>寬嚴</w:t>
      </w:r>
      <w:r w:rsidRPr="00715E34">
        <w:rPr>
          <w:rFonts w:hAnsi="標楷體"/>
        </w:rPr>
        <w:t>程度亦有不同，</w:t>
      </w:r>
      <w:r w:rsidRPr="00715E34">
        <w:rPr>
          <w:rFonts w:hAnsi="標楷體" w:hint="eastAsia"/>
        </w:rPr>
        <w:t>導致</w:t>
      </w:r>
      <w:r w:rsidRPr="00715E34">
        <w:rPr>
          <w:rFonts w:hAnsi="標楷體"/>
        </w:rPr>
        <w:t>民眾動輒違反規定，甚且受罰，反而不利於水庫集水區保育推展</w:t>
      </w:r>
      <w:r w:rsidRPr="00715E34">
        <w:rPr>
          <w:rFonts w:hAnsi="標楷體" w:hint="eastAsia"/>
        </w:rPr>
        <w:t>；</w:t>
      </w:r>
      <w:r w:rsidRPr="00715E34">
        <w:rPr>
          <w:rFonts w:hAnsi="標楷體"/>
        </w:rPr>
        <w:t>本院</w:t>
      </w:r>
      <w:r w:rsidRPr="00715E34">
        <w:rPr>
          <w:rFonts w:hAnsi="標楷體" w:hint="eastAsia"/>
        </w:rPr>
        <w:t>早</w:t>
      </w:r>
      <w:r w:rsidRPr="00715E34">
        <w:rPr>
          <w:rFonts w:hAnsi="標楷體"/>
        </w:rPr>
        <w:t>於92年專案調查研究報告即已</w:t>
      </w:r>
      <w:r w:rsidRPr="00715E34">
        <w:rPr>
          <w:rFonts w:hAnsi="標楷體" w:hint="eastAsia"/>
        </w:rPr>
        <w:t>指出</w:t>
      </w:r>
      <w:r w:rsidRPr="00715E34">
        <w:rPr>
          <w:rFonts w:hAnsi="標楷體"/>
        </w:rPr>
        <w:t>相關問題，</w:t>
      </w:r>
      <w:r w:rsidRPr="00715E34">
        <w:rPr>
          <w:rFonts w:hAnsi="標楷體" w:hint="eastAsia"/>
        </w:rPr>
        <w:t>然</w:t>
      </w:r>
      <w:r w:rsidRPr="00715E34">
        <w:rPr>
          <w:rFonts w:hAnsi="標楷體"/>
        </w:rPr>
        <w:t>迄未</w:t>
      </w:r>
      <w:r w:rsidRPr="00715E34">
        <w:rPr>
          <w:rFonts w:hAnsi="標楷體" w:hint="eastAsia"/>
        </w:rPr>
        <w:t>獲正視</w:t>
      </w:r>
      <w:r w:rsidRPr="00715E34">
        <w:rPr>
          <w:rFonts w:hAnsi="標楷體"/>
        </w:rPr>
        <w:t>解決</w:t>
      </w:r>
      <w:r w:rsidRPr="00715E34">
        <w:rPr>
          <w:rFonts w:hAnsi="標楷體" w:hint="eastAsia"/>
        </w:rPr>
        <w:t>。</w:t>
      </w:r>
      <w:r w:rsidRPr="00715E34">
        <w:rPr>
          <w:rFonts w:hAnsi="標楷體"/>
        </w:rPr>
        <w:t>水利署</w:t>
      </w:r>
      <w:r w:rsidRPr="00715E34">
        <w:rPr>
          <w:rFonts w:hAnsi="標楷體" w:hint="eastAsia"/>
        </w:rPr>
        <w:t>雖稱</w:t>
      </w:r>
      <w:r w:rsidRPr="00715E34">
        <w:rPr>
          <w:rFonts w:hAnsi="標楷體"/>
        </w:rPr>
        <w:t>，各類保護區所劃設之管制範圍互有重疊，係對水質及集水區</w:t>
      </w:r>
      <w:r w:rsidRPr="00715E34">
        <w:rPr>
          <w:rFonts w:hAnsi="標楷體" w:hint="eastAsia"/>
        </w:rPr>
        <w:t>內的</w:t>
      </w:r>
      <w:r w:rsidRPr="00715E34">
        <w:rPr>
          <w:rFonts w:hAnsi="標楷體"/>
        </w:rPr>
        <w:t>水、土、林為多層次之保護。</w:t>
      </w:r>
      <w:r w:rsidRPr="00715E34">
        <w:rPr>
          <w:rFonts w:hAnsi="標楷體" w:hint="eastAsia"/>
        </w:rPr>
        <w:t>然事權重疊，難免發生推諉；管制不一，常致民眾無以適從，益顯</w:t>
      </w:r>
      <w:r w:rsidRPr="00715E34">
        <w:rPr>
          <w:rFonts w:hAnsi="標楷體"/>
        </w:rPr>
        <w:t>各</w:t>
      </w:r>
      <w:r w:rsidRPr="00715E34">
        <w:rPr>
          <w:rFonts w:hAnsi="標楷體" w:hint="eastAsia"/>
        </w:rPr>
        <w:t>該權責</w:t>
      </w:r>
      <w:r w:rsidRPr="00715E34">
        <w:rPr>
          <w:rFonts w:hAnsi="標楷體"/>
        </w:rPr>
        <w:t>主管機關於執行相關管制規定事項時，</w:t>
      </w:r>
      <w:r w:rsidRPr="00715E34">
        <w:rPr>
          <w:rFonts w:hAnsi="標楷體" w:hint="eastAsia"/>
        </w:rPr>
        <w:t>未就</w:t>
      </w:r>
      <w:r w:rsidRPr="00715E34">
        <w:rPr>
          <w:rFonts w:hAnsi="標楷體"/>
        </w:rPr>
        <w:t>民眾權益及集水區水土保育</w:t>
      </w:r>
      <w:r w:rsidRPr="00715E34">
        <w:rPr>
          <w:rFonts w:hAnsi="標楷體" w:hint="eastAsia"/>
        </w:rPr>
        <w:t>二者間權衡並顧</w:t>
      </w:r>
      <w:r w:rsidRPr="00715E34">
        <w:rPr>
          <w:rFonts w:hAnsi="標楷體"/>
        </w:rPr>
        <w:t>，</w:t>
      </w:r>
      <w:r w:rsidRPr="00715E34">
        <w:rPr>
          <w:rFonts w:hAnsi="標楷體" w:hint="eastAsia"/>
        </w:rPr>
        <w:t>故適當的檢討</w:t>
      </w:r>
      <w:r w:rsidRPr="00715E34">
        <w:rPr>
          <w:rFonts w:hAnsi="標楷體"/>
        </w:rPr>
        <w:t>整合各類保護區之事權</w:t>
      </w:r>
      <w:r w:rsidRPr="00715E34">
        <w:rPr>
          <w:rFonts w:hAnsi="標楷體" w:hint="eastAsia"/>
        </w:rPr>
        <w:t>，</w:t>
      </w:r>
      <w:r w:rsidRPr="00715E34">
        <w:rPr>
          <w:rFonts w:hAnsi="標楷體"/>
        </w:rPr>
        <w:t>實有其必要。</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又據</w:t>
      </w:r>
      <w:r w:rsidRPr="00715E34">
        <w:rPr>
          <w:rFonts w:hAnsi="標楷體"/>
        </w:rPr>
        <w:t>林務局於本</w:t>
      </w:r>
      <w:r w:rsidRPr="00715E34">
        <w:rPr>
          <w:rFonts w:hAnsi="標楷體" w:hint="eastAsia"/>
        </w:rPr>
        <w:t>案</w:t>
      </w:r>
      <w:r w:rsidRPr="00715E34">
        <w:rPr>
          <w:rFonts w:hAnsi="標楷體"/>
        </w:rPr>
        <w:t>履勘簡報</w:t>
      </w:r>
      <w:r w:rsidRPr="00715E34">
        <w:rPr>
          <w:rFonts w:hAnsi="標楷體" w:hint="eastAsia"/>
        </w:rPr>
        <w:t>所稱</w:t>
      </w:r>
      <w:r w:rsidRPr="00715E34">
        <w:rPr>
          <w:rFonts w:hAnsi="標楷體"/>
        </w:rPr>
        <w:t>，對於災後之崩塌地，如屬人力機具不可到達且治理成效有限地區，僅能任其自然復育並持續監測，餘則採人工撒播草種、樹種及輔以工程方法予以整治，仍須整體調查規劃後施作等語</w:t>
      </w:r>
      <w:r w:rsidRPr="00715E34">
        <w:rPr>
          <w:rFonts w:hAnsi="標楷體" w:hint="eastAsia"/>
        </w:rPr>
        <w:t>；嗣</w:t>
      </w:r>
      <w:r w:rsidRPr="00715E34">
        <w:rPr>
          <w:rFonts w:hAnsi="標楷體"/>
        </w:rPr>
        <w:t>該局</w:t>
      </w:r>
      <w:r w:rsidRPr="00715E34">
        <w:rPr>
          <w:rFonts w:hAnsi="標楷體" w:hint="eastAsia"/>
        </w:rPr>
        <w:t>到院</w:t>
      </w:r>
      <w:r w:rsidRPr="00715E34">
        <w:rPr>
          <w:rFonts w:hAnsi="標楷體"/>
        </w:rPr>
        <w:t>詢問時改稱，實施國有林集水區之治理規劃，將以保全對象、地形起伏比、地質、綠覆率、土壤沖蝕、崩塌率以及土石流潛勢溪流等7項評估指標，分類治理。是以，權責機關除以災害現場之個別災變特性研擬整治因應對策外，亦</w:t>
      </w:r>
      <w:r w:rsidRPr="00715E34">
        <w:rPr>
          <w:rFonts w:hAnsi="標楷體" w:hint="eastAsia"/>
        </w:rPr>
        <w:t>應</w:t>
      </w:r>
      <w:r w:rsidRPr="00715E34">
        <w:rPr>
          <w:rFonts w:hAnsi="標楷體"/>
        </w:rPr>
        <w:t>考量</w:t>
      </w:r>
      <w:r w:rsidRPr="00715E34">
        <w:rPr>
          <w:rFonts w:hAnsi="標楷體" w:hint="eastAsia"/>
        </w:rPr>
        <w:t>輿情</w:t>
      </w:r>
      <w:r w:rsidRPr="00715E34">
        <w:rPr>
          <w:rFonts w:hAnsi="標楷體"/>
        </w:rPr>
        <w:t>觀感，對於無保全對象及人力機具無法到達之災害地點，仍應有加強人工植生復育之</w:t>
      </w:r>
      <w:r w:rsidRPr="00715E34">
        <w:rPr>
          <w:rFonts w:hAnsi="標楷體" w:hint="eastAsia"/>
        </w:rPr>
        <w:t>適宜</w:t>
      </w:r>
      <w:r w:rsidRPr="00715E34">
        <w:rPr>
          <w:rFonts w:hAnsi="標楷體"/>
        </w:rPr>
        <w:t>作為，如東札孔溪上游58及60國有林班地整治以縮短復原期程，如任由崩坍處自然復育，而未予以任何工程</w:t>
      </w:r>
      <w:r w:rsidRPr="00715E34">
        <w:rPr>
          <w:rFonts w:hAnsi="標楷體" w:hint="eastAsia"/>
        </w:rPr>
        <w:t>方法</w:t>
      </w:r>
      <w:r w:rsidRPr="00715E34">
        <w:rPr>
          <w:rFonts w:hAnsi="標楷體"/>
        </w:rPr>
        <w:t>或施作，恐</w:t>
      </w:r>
      <w:r w:rsidRPr="00715E34">
        <w:rPr>
          <w:rFonts w:hAnsi="標楷體" w:hint="eastAsia"/>
        </w:rPr>
        <w:t>難符合</w:t>
      </w:r>
      <w:r w:rsidRPr="00715E34">
        <w:rPr>
          <w:rFonts w:hAnsi="標楷體"/>
        </w:rPr>
        <w:t>民眾</w:t>
      </w:r>
      <w:r w:rsidRPr="00715E34">
        <w:rPr>
          <w:rFonts w:hAnsi="標楷體" w:hint="eastAsia"/>
        </w:rPr>
        <w:t>期望</w:t>
      </w:r>
      <w:r w:rsidRPr="00715E34">
        <w:rPr>
          <w:rFonts w:hAnsi="標楷體"/>
        </w:rPr>
        <w:t>。</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另國內</w:t>
      </w:r>
      <w:r w:rsidRPr="00715E34">
        <w:rPr>
          <w:rFonts w:hAnsi="標楷體"/>
        </w:rPr>
        <w:t>水庫集水區</w:t>
      </w:r>
      <w:r w:rsidRPr="00715E34">
        <w:rPr>
          <w:rFonts w:hAnsi="標楷體" w:hint="eastAsia"/>
        </w:rPr>
        <w:t>多因地形陡峭，地質破碎，泥沙含量高，如未做好水土保持工作，遭逢極端氣候之強降雨，因土石崩塌及表土沖刷帶來大量沈積物，勢將致使</w:t>
      </w:r>
      <w:r w:rsidRPr="00715E34">
        <w:rPr>
          <w:rFonts w:hAnsi="標楷體"/>
        </w:rPr>
        <w:t>水庫加速淤積，</w:t>
      </w:r>
      <w:r w:rsidRPr="00715E34">
        <w:rPr>
          <w:rFonts w:hAnsi="標楷體" w:hint="eastAsia"/>
        </w:rPr>
        <w:t>難以永續利用。關於水庫</w:t>
      </w:r>
      <w:r w:rsidRPr="00715E34">
        <w:rPr>
          <w:rFonts w:hAnsi="標楷體" w:hint="eastAsia"/>
        </w:rPr>
        <w:lastRenderedPageBreak/>
        <w:t>清淤問題，國內新建水庫壩址難尋，民眾環保意識高漲，現階段興建新的水庫已無可能；而現有的水庫，依本院104年10月7日財政及經濟委員會通過之調查報告中指出，竟有多座水庫近13年來均無辦理任何清淤浚渫作為之情事；縱</w:t>
      </w:r>
      <w:r w:rsidRPr="00715E34">
        <w:rPr>
          <w:rFonts w:hAnsi="標楷體"/>
        </w:rPr>
        <w:t>經濟部</w:t>
      </w:r>
      <w:r w:rsidRPr="00715E34">
        <w:rPr>
          <w:rFonts w:hAnsi="標楷體" w:hint="eastAsia"/>
        </w:rPr>
        <w:t>強調</w:t>
      </w:r>
      <w:r w:rsidRPr="00715E34">
        <w:rPr>
          <w:rFonts w:hAnsi="標楷體"/>
        </w:rPr>
        <w:t>，</w:t>
      </w:r>
      <w:r w:rsidRPr="00715E34">
        <w:rPr>
          <w:rFonts w:hAnsi="標楷體"/>
          <w:noProof/>
        </w:rPr>
        <w:t>水庫清淤受限於天候、水庫水位、交通運輸、民眾抗爭及淤積物處置不易等</w:t>
      </w:r>
      <w:r w:rsidRPr="00715E34">
        <w:rPr>
          <w:rFonts w:hAnsi="標楷體" w:hint="eastAsia"/>
          <w:noProof/>
        </w:rPr>
        <w:t>諸多</w:t>
      </w:r>
      <w:r w:rsidRPr="00715E34">
        <w:rPr>
          <w:rFonts w:hAnsi="標楷體"/>
          <w:noProof/>
        </w:rPr>
        <w:t>問題，</w:t>
      </w:r>
      <w:r w:rsidRPr="00715E34">
        <w:rPr>
          <w:rFonts w:hAnsi="標楷體" w:hint="eastAsia"/>
          <w:noProof/>
        </w:rPr>
        <w:t>處理不易；然為維護民生及產業用水安全無虞，使水庫於雨量豐枯分布懸殊時，得以發揮蓄豐濟枯，以因應漫長的枯水期，權責機關除應本於「清淤無上限」原則，致力於現有水庫清淤浚渫外，水庫的防淤工作亦應併予進行，依水庫淤積之速率，積極辦理其防淤改造，改善或更新防淤設備，以利水庫永續利用。學者亦認為，要維持水庫功能存在，現有水庫必須進行防淤更新改善，近年來因重要水庫淤積嚴重，除83年阿公店水庫已更新改善外，於93年艾莉颱風及98年莫拉克風災後，刻正分別進行石門及曾文、南化水庫等防淤工程計畫</w:t>
      </w:r>
      <w:r w:rsidRPr="00715E34">
        <w:rPr>
          <w:rStyle w:val="afc"/>
          <w:rFonts w:hAnsi="標楷體"/>
          <w:noProof/>
        </w:rPr>
        <w:footnoteReference w:id="17"/>
      </w:r>
      <w:r w:rsidRPr="00715E34">
        <w:rPr>
          <w:rFonts w:hAnsi="標楷體" w:hint="eastAsia"/>
          <w:noProof/>
        </w:rPr>
        <w:t>。另有鑒於石門水庫為國內首件進行防淤功能改善工程之營運中水庫，藉由設備及功能更新，更能精進其排淤、防淤效果。該水庫已分別進行「增設取水工工程」、「電廠防淤1、2期工程」、「調整池工程」及「防淤隧道工程」等水庫更新改善工程，其中電廠防淤1、2期工程完工後，預估每年可排放約100萬立方公尺之淤沙，節省約5億元清淤成本，未來新建之阿姆坪防淤隧道（辦理中，預估每年除淤64萬立方公尺）及大灣坪防淤隧道（規劃中，預估每年除淤71萬立方公尺）如完工投入防淤行列，將大幅提升水庫</w:t>
      </w:r>
      <w:r w:rsidRPr="00715E34">
        <w:rPr>
          <w:rFonts w:hAnsi="標楷體" w:hint="eastAsia"/>
          <w:noProof/>
        </w:rPr>
        <w:lastRenderedPageBreak/>
        <w:t>整體排沙效率。</w:t>
      </w:r>
      <w:r w:rsidRPr="00715E34">
        <w:rPr>
          <w:rFonts w:hAnsi="標楷體"/>
        </w:rPr>
        <w:t>爰此，經濟部及農委會等權責機關</w:t>
      </w:r>
      <w:r w:rsidRPr="00715E34">
        <w:rPr>
          <w:rFonts w:hAnsi="標楷體" w:hint="eastAsia"/>
        </w:rPr>
        <w:t>自責無旁貸，</w:t>
      </w:r>
      <w:r w:rsidRPr="00715E34">
        <w:rPr>
          <w:rFonts w:hAnsi="標楷體"/>
        </w:rPr>
        <w:t>允應持續</w:t>
      </w:r>
      <w:r w:rsidRPr="00715E34">
        <w:rPr>
          <w:rFonts w:hAnsi="標楷體" w:hint="eastAsia"/>
        </w:rPr>
        <w:t>加強</w:t>
      </w:r>
      <w:r w:rsidRPr="00715E34">
        <w:rPr>
          <w:rFonts w:hAnsi="標楷體"/>
        </w:rPr>
        <w:t>集水區水土保持</w:t>
      </w:r>
      <w:r w:rsidRPr="00715E34">
        <w:rPr>
          <w:rFonts w:hAnsi="標楷體" w:hint="eastAsia"/>
        </w:rPr>
        <w:t>工作，</w:t>
      </w:r>
      <w:r w:rsidRPr="00715E34">
        <w:rPr>
          <w:rFonts w:hAnsi="標楷體"/>
        </w:rPr>
        <w:t>督</w:t>
      </w:r>
      <w:r w:rsidRPr="00715E34">
        <w:rPr>
          <w:rFonts w:hAnsi="標楷體" w:hint="eastAsia"/>
        </w:rPr>
        <w:t>促</w:t>
      </w:r>
      <w:r w:rsidRPr="00715E34">
        <w:rPr>
          <w:rFonts w:hAnsi="標楷體"/>
        </w:rPr>
        <w:t>水庫管理機關</w:t>
      </w:r>
      <w:r w:rsidRPr="00715E34">
        <w:rPr>
          <w:rFonts w:hAnsi="標楷體" w:hint="eastAsia"/>
        </w:rPr>
        <w:t>持續</w:t>
      </w:r>
      <w:r w:rsidRPr="00715E34">
        <w:rPr>
          <w:rFonts w:hAnsi="標楷體"/>
        </w:rPr>
        <w:t>辦理所轄水庫清淤</w:t>
      </w:r>
      <w:r w:rsidRPr="00715E34">
        <w:rPr>
          <w:rFonts w:hAnsi="標楷體" w:hint="eastAsia"/>
        </w:rPr>
        <w:t>浚渫</w:t>
      </w:r>
      <w:r w:rsidRPr="00715E34">
        <w:rPr>
          <w:rFonts w:hAnsi="標楷體"/>
        </w:rPr>
        <w:t>工作</w:t>
      </w:r>
      <w:r w:rsidRPr="00715E34">
        <w:rPr>
          <w:rFonts w:hAnsi="標楷體" w:hint="eastAsia"/>
        </w:rPr>
        <w:t>，加速更新改善水庫防淤相關設備，以利水庫永續利用</w:t>
      </w:r>
      <w:r w:rsidRPr="00715E34">
        <w:rPr>
          <w:rFonts w:hAnsi="標楷體"/>
        </w:rPr>
        <w:t>。</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再者，水庫集水區如因水土保持工作執行不佳，超限利用及環境污染取締不力，將使集水區內的生活污水或遊樂區污水等「點污染源」污染物大量進入水庫，抑或過度的農林業開墾、畜牧飼養、農民大量使用農藥肥料及自然崩塌等「非點污染源」物質污染水質，大量氮、磷等污染物排入水庫中，造成水庫水質優養化，除破壞景觀、貽害水質外，亦將縮短水庫的使用壽命。據</w:t>
      </w:r>
      <w:r w:rsidRPr="00715E34">
        <w:rPr>
          <w:rFonts w:hAnsi="標楷體" w:hint="eastAsia"/>
          <w:lang w:eastAsia="zh-HK"/>
        </w:rPr>
        <w:t>行政院</w:t>
      </w:r>
      <w:r w:rsidRPr="00715E34">
        <w:rPr>
          <w:rFonts w:hAnsi="標楷體" w:hint="eastAsia"/>
        </w:rPr>
        <w:t>環境保護署（</w:t>
      </w:r>
      <w:r w:rsidRPr="00715E34">
        <w:rPr>
          <w:rFonts w:hAnsi="標楷體" w:hint="eastAsia"/>
          <w:lang w:eastAsia="zh-HK"/>
        </w:rPr>
        <w:t>下稱環保署</w:t>
      </w:r>
      <w:r w:rsidRPr="00715E34">
        <w:rPr>
          <w:rFonts w:hAnsi="標楷體" w:hint="eastAsia"/>
        </w:rPr>
        <w:t>）104年環境水質監測年報所載當年度水庫水質監測資料，以評估水質優養化程度之卡爾森指數(Carlson trophic state index, CTSI)</w:t>
      </w:r>
      <w:r w:rsidRPr="00715E34">
        <w:rPr>
          <w:rStyle w:val="afc"/>
          <w:rFonts w:hAnsi="標楷體"/>
        </w:rPr>
        <w:footnoteReference w:id="18"/>
      </w:r>
      <w:r w:rsidRPr="00715E34">
        <w:rPr>
          <w:rFonts w:hAnsi="標楷體" w:hint="eastAsia"/>
        </w:rPr>
        <w:t>評估，顯示本島20座主要水庫中，石門、明德、白河、鏡面、澄清湖、鳳山與牡丹等7座水庫水質屬於優養程度，呈現普養的水庫數為12座，呈現貧養的水庫數則僅為翡翠水庫1座，至於離島28座水庫則皆屬於優養狀態，整體而言，104年度水庫優養程度與103年比較略高，而貧養水庫數與103年比較則略低。行政院為達成河川不缺氧、不發臭及水庫活化不優養之目標，前於100年核定環保署提報之「水體環境水質改善及經營管理計畫」，該計畫自101年起，以106年為目標年，持續推動11條重點河川之水體水質改善工作，並定期檢驗水庫水</w:t>
      </w:r>
      <w:r w:rsidRPr="00715E34">
        <w:rPr>
          <w:rFonts w:hAnsi="標楷體" w:hint="eastAsia"/>
        </w:rPr>
        <w:lastRenderedPageBreak/>
        <w:t>質，針對水質優養化水庫，擬定水質改善策略，協調集水區相關主管機關共同改善。其中推動阻絕點污染源工作策略為：加強點污染源稽查管制工作、在污水下水道地區加速推動污水下水道系統建設、在污水下水道尚未到達地區推動聚落式污水處理設施或現地處理；另在控制非點污染源工作策略則為針對集水區內農地、市鎮等，推動非點污染源最佳管理作業，係依不同土地利用型態，如市鎮、道路、茶園、遊憩行為及其他農業行為等，推動硬體結構性及軟體非結構性之最佳管理作業。該計畫在「河川再生與水庫活化」方面預期將完成改善</w:t>
      </w:r>
      <w:r w:rsidRPr="00715E34">
        <w:rPr>
          <w:rFonts w:hAnsi="標楷體"/>
        </w:rPr>
        <w:t>2</w:t>
      </w:r>
      <w:r w:rsidRPr="00715E34">
        <w:rPr>
          <w:rFonts w:hAnsi="標楷體" w:hint="eastAsia"/>
        </w:rPr>
        <w:t>座水庫脫離水質優養化，使國內優養化水庫座數降至</w:t>
      </w:r>
      <w:r w:rsidRPr="00715E34">
        <w:rPr>
          <w:rFonts w:hAnsi="標楷體"/>
        </w:rPr>
        <w:t>3</w:t>
      </w:r>
      <w:r w:rsidRPr="00715E34">
        <w:rPr>
          <w:rFonts w:hAnsi="標楷體" w:hint="eastAsia"/>
        </w:rPr>
        <w:t>座以下。然而，肇致水庫水質優養化成因甚多，亦需各權責機關長期努力方能獲致成果，惟依環保署全國環境水質監測資訊網資料顯示，前揭石門等7座水質優養化之主要水庫於本年度第1季水質仍呈優養化狀態；行政院既已核定「水體環境水質改善及經營管理計畫」，且該計畫所定目標年（106年）行將屆至，該院允應針對水質已優養化及有優養化之虞的水庫，依所擬定的水質改善策略，積極督促及協調水庫與集水區相關權責機關，持續加強辦理水土保持工作，取締土地超限利用及傾倒廢棄物等污染水質之違法行為，監測水質及共同改善水庫水質優養化問題，避免影響水資源的有效利用。</w:t>
      </w:r>
    </w:p>
    <w:p w:rsidR="003E6F23" w:rsidRPr="00715E34" w:rsidRDefault="003E6F23" w:rsidP="003E6F23">
      <w:pPr>
        <w:pStyle w:val="3"/>
        <w:numPr>
          <w:ilvl w:val="2"/>
          <w:numId w:val="1"/>
        </w:numPr>
        <w:topLinePunct/>
        <w:rPr>
          <w:rFonts w:hAnsi="標楷體"/>
        </w:rPr>
      </w:pPr>
      <w:r w:rsidRPr="00715E34">
        <w:rPr>
          <w:rFonts w:hAnsi="標楷體" w:hint="eastAsia"/>
        </w:rPr>
        <w:t>綜上</w:t>
      </w:r>
      <w:r w:rsidRPr="00715E34">
        <w:rPr>
          <w:rFonts w:hAnsi="標楷體"/>
        </w:rPr>
        <w:t>，</w:t>
      </w:r>
      <w:r w:rsidRPr="00715E34">
        <w:rPr>
          <w:rFonts w:hAnsi="標楷體" w:hint="eastAsia"/>
        </w:rPr>
        <w:t>蘇迪勒颱風重創新北市烏來等水庫上游集水區，凸顯各權責機關取締土地違法使用、超限利用及污染水源行為不力，集水區內各類保護區之管制事權不一，對於崩塌地整治及復育工作亦顯消極，且長期怠忽水庫清淤、防淤設備更新及水質優養化改善等工作，肇致每逢颱風豪雨類此災情不斷，實</w:t>
      </w:r>
      <w:r w:rsidRPr="00715E34">
        <w:rPr>
          <w:rFonts w:hAnsi="標楷體" w:hint="eastAsia"/>
        </w:rPr>
        <w:lastRenderedPageBreak/>
        <w:t>難辭怠失之咎。行政院應即正視並督促所屬積極改善，俾確保水庫利用及集水區環境永續發展</w:t>
      </w:r>
      <w:r w:rsidRPr="00715E34">
        <w:rPr>
          <w:rFonts w:hAnsi="標楷體"/>
        </w:rPr>
        <w:t>。</w:t>
      </w:r>
    </w:p>
    <w:p w:rsidR="003E6F23" w:rsidRPr="009665BB" w:rsidRDefault="003E6F23" w:rsidP="003E6F23">
      <w:pPr>
        <w:pStyle w:val="2"/>
        <w:numPr>
          <w:ilvl w:val="1"/>
          <w:numId w:val="1"/>
        </w:numPr>
        <w:topLinePunct/>
        <w:spacing w:beforeLines="25" w:before="114"/>
        <w:ind w:left="1020" w:hanging="680"/>
        <w:rPr>
          <w:rFonts w:hAnsi="標楷體"/>
        </w:rPr>
      </w:pPr>
      <w:bookmarkStart w:id="55" w:name="_Toc456710661"/>
      <w:r w:rsidRPr="009665BB">
        <w:rPr>
          <w:rFonts w:hAnsi="標楷體" w:hint="eastAsia"/>
        </w:rPr>
        <w:t>按現行「水庫集水區保育綱要」明定，水庫集水區範圍水土保持工程，係由相關機關依業務權責及專長分工治理，災害發生時相關機關相互間之通報應變及災後復原重建，皆凸顯權責機關橫向聯繫合作之重要性；然由蘇迪勒颱風肇致南勢溪上游嚴重災害，益加暴露相關權責機關仍各自為政，欠缺統籌整合機制</w:t>
      </w:r>
      <w:bookmarkEnd w:id="55"/>
    </w:p>
    <w:p w:rsidR="003E6F23" w:rsidRPr="00715E34" w:rsidRDefault="003E6F23" w:rsidP="003E6F23">
      <w:pPr>
        <w:pStyle w:val="3"/>
        <w:numPr>
          <w:ilvl w:val="2"/>
          <w:numId w:val="26"/>
        </w:numPr>
        <w:topLinePunct/>
        <w:autoSpaceDE/>
        <w:autoSpaceDN/>
        <w:ind w:left="1418" w:hanging="697"/>
        <w:rPr>
          <w:rFonts w:hAnsi="標楷體"/>
        </w:rPr>
      </w:pPr>
      <w:r w:rsidRPr="00715E34">
        <w:rPr>
          <w:rFonts w:hAnsi="標楷體"/>
        </w:rPr>
        <w:t>依</w:t>
      </w:r>
      <w:r w:rsidRPr="00715E34">
        <w:rPr>
          <w:rFonts w:hAnsi="標楷體"/>
          <w:lang w:val="zh-TW"/>
        </w:rPr>
        <w:t>行政院95年3月</w:t>
      </w:r>
      <w:r w:rsidRPr="00715E34">
        <w:rPr>
          <w:rFonts w:hAnsi="標楷體" w:hint="eastAsia"/>
          <w:lang w:val="zh-TW"/>
        </w:rPr>
        <w:t>間</w:t>
      </w:r>
      <w:r w:rsidRPr="00715E34">
        <w:rPr>
          <w:rFonts w:hAnsi="標楷體"/>
          <w:lang w:val="zh-TW"/>
        </w:rPr>
        <w:t>核定之「水庫集水區保育綱要」，有關集水區治理分工如下：</w:t>
      </w:r>
      <w:r w:rsidRPr="00715E34">
        <w:rPr>
          <w:rFonts w:hAnsi="標楷體"/>
        </w:rPr>
        <w:t>水利署負責水庫蓄水範圍</w:t>
      </w:r>
      <w:r w:rsidRPr="00715E34">
        <w:rPr>
          <w:rFonts w:hAnsi="標楷體"/>
          <w:szCs w:val="32"/>
        </w:rPr>
        <w:t>（含保護帶）</w:t>
      </w:r>
      <w:r w:rsidRPr="00715E34">
        <w:rPr>
          <w:rFonts w:hAnsi="標楷體"/>
        </w:rPr>
        <w:t>治理，農委會林務局負責國有林班地治理</w:t>
      </w:r>
      <w:r w:rsidRPr="00715E34">
        <w:rPr>
          <w:rFonts w:hAnsi="標楷體"/>
          <w:szCs w:val="32"/>
        </w:rPr>
        <w:t>（不含蓄水範圍）</w:t>
      </w:r>
      <w:r w:rsidRPr="00715E34">
        <w:rPr>
          <w:rFonts w:hAnsi="標楷體"/>
        </w:rPr>
        <w:t>，農委會水土保持局</w:t>
      </w:r>
      <w:r w:rsidRPr="00715E34">
        <w:rPr>
          <w:rFonts w:hAnsi="標楷體" w:hint="eastAsia"/>
        </w:rPr>
        <w:t>（下稱水保局）</w:t>
      </w:r>
      <w:r w:rsidRPr="00715E34">
        <w:rPr>
          <w:rFonts w:hAnsi="標楷體"/>
        </w:rPr>
        <w:t>負責二者以外之山坡地治理，有關道路水土保持部分，則由道路主管機關依權責辦理（路權及上下邊坡不可分割之治理範圍）。</w:t>
      </w:r>
      <w:r w:rsidRPr="00715E34">
        <w:rPr>
          <w:rFonts w:hAnsi="標楷體" w:hint="eastAsia"/>
        </w:rPr>
        <w:t>另</w:t>
      </w:r>
      <w:r w:rsidRPr="00715E34">
        <w:rPr>
          <w:rFonts w:hAnsi="標楷體"/>
        </w:rPr>
        <w:t>依</w:t>
      </w:r>
      <w:r w:rsidRPr="00715E34">
        <w:rPr>
          <w:rFonts w:hAnsi="標楷體"/>
          <w:noProof/>
        </w:rPr>
        <w:t>災害防救法第4條及同法第3條第1款規定</w:t>
      </w:r>
      <w:r w:rsidRPr="00715E34">
        <w:rPr>
          <w:rFonts w:hAnsi="標楷體" w:hint="eastAsia"/>
          <w:noProof/>
        </w:rPr>
        <w:t>，災害防救</w:t>
      </w:r>
      <w:r w:rsidRPr="00715E34">
        <w:rPr>
          <w:rFonts w:hAnsi="標楷體"/>
          <w:noProof/>
        </w:rPr>
        <w:t>之主管機關在中央為內政部</w:t>
      </w:r>
      <w:r w:rsidRPr="00715E34">
        <w:rPr>
          <w:rFonts w:hAnsi="標楷體" w:hint="eastAsia"/>
          <w:noProof/>
        </w:rPr>
        <w:t>，</w:t>
      </w:r>
      <w:r w:rsidRPr="00715E34">
        <w:rPr>
          <w:rFonts w:hAnsi="標楷體"/>
          <w:noProof/>
        </w:rPr>
        <w:t>在</w:t>
      </w:r>
      <w:r w:rsidRPr="00715E34">
        <w:rPr>
          <w:rFonts w:hAnsi="標楷體" w:hint="eastAsia"/>
          <w:noProof/>
        </w:rPr>
        <w:t>地方為</w:t>
      </w:r>
      <w:r w:rsidRPr="00715E34">
        <w:rPr>
          <w:rFonts w:hAnsi="標楷體"/>
          <w:noProof/>
        </w:rPr>
        <w:t>直轄市政府</w:t>
      </w:r>
      <w:r w:rsidRPr="00715E34">
        <w:rPr>
          <w:rFonts w:hAnsi="標楷體" w:hint="eastAsia"/>
          <w:noProof/>
        </w:rPr>
        <w:t>或</w:t>
      </w:r>
      <w:r w:rsidRPr="00715E34">
        <w:rPr>
          <w:rFonts w:hAnsi="標楷體"/>
          <w:noProof/>
        </w:rPr>
        <w:t>縣（市）政府</w:t>
      </w:r>
      <w:r w:rsidRPr="00715E34">
        <w:rPr>
          <w:rFonts w:hAnsi="標楷體" w:hint="eastAsia"/>
          <w:noProof/>
        </w:rPr>
        <w:t>；</w:t>
      </w:r>
      <w:r w:rsidRPr="00715E34">
        <w:rPr>
          <w:rFonts w:hAnsi="標楷體"/>
          <w:noProof/>
        </w:rPr>
        <w:t>當災害發生時，就各該災害防救業務及類型執行災害防救任務工作，直轄市、縣（市）政府及鄉（鎮、市）公所則依地方制度法規定分別辦理災害防救自治事項。</w:t>
      </w:r>
      <w:r w:rsidRPr="00715E34">
        <w:rPr>
          <w:rFonts w:hAnsi="標楷體" w:hint="eastAsia"/>
          <w:noProof/>
        </w:rPr>
        <w:t>再依</w:t>
      </w:r>
      <w:r w:rsidRPr="00715E34">
        <w:rPr>
          <w:rFonts w:hAnsi="標楷體"/>
        </w:rPr>
        <w:t>行政院99年6月3日函頒之「坡地崩塌防災權責分工表」，明定災後復原重建工作，山坡地治理由農委會水保局主辦，林班地治理由農委會林務局主辦，河川治理由水利署、直轄市或縣（市）政府主辦，至路權及上下邊坡不可分割之治理範圍則由交通部公路總局道路主管機關主辦。</w:t>
      </w:r>
      <w:r w:rsidRPr="00715E34">
        <w:rPr>
          <w:rFonts w:hAnsi="標楷體" w:hint="eastAsia"/>
        </w:rPr>
        <w:t>又</w:t>
      </w:r>
      <w:r w:rsidRPr="00715E34">
        <w:rPr>
          <w:rFonts w:hAnsi="標楷體"/>
        </w:rPr>
        <w:t>水利署組織條例第13條規定</w:t>
      </w:r>
      <w:r w:rsidRPr="00715E34">
        <w:rPr>
          <w:rFonts w:hAnsi="標楷體" w:hint="eastAsia"/>
        </w:rPr>
        <w:t>略以：水利</w:t>
      </w:r>
      <w:r w:rsidRPr="00715E34">
        <w:rPr>
          <w:rFonts w:hAnsi="標楷體"/>
        </w:rPr>
        <w:t>署為辦理臺北水源特定區之水庫集水區保育、治理及管理工作，得設</w:t>
      </w:r>
      <w:r w:rsidRPr="00715E34">
        <w:rPr>
          <w:rFonts w:hAnsi="標楷體" w:hint="eastAsia"/>
        </w:rPr>
        <w:t>臺北水源局。</w:t>
      </w:r>
      <w:r w:rsidRPr="00715E34">
        <w:rPr>
          <w:rFonts w:hAnsi="標楷體" w:hint="eastAsia"/>
        </w:rPr>
        <w:lastRenderedPageBreak/>
        <w:t>是目前</w:t>
      </w:r>
      <w:r w:rsidRPr="00715E34">
        <w:rPr>
          <w:rFonts w:hAnsi="標楷體"/>
        </w:rPr>
        <w:t>翡翠、石門等水庫集水區由中央相關目的事業主管機關與地方政府依權責分別辦理保育、治理</w:t>
      </w:r>
      <w:r w:rsidRPr="00715E34">
        <w:rPr>
          <w:rFonts w:hAnsi="標楷體" w:hint="eastAsia"/>
        </w:rPr>
        <w:t>，災害發生時通報防救</w:t>
      </w:r>
      <w:r w:rsidRPr="00715E34">
        <w:rPr>
          <w:rFonts w:hAnsi="標楷體"/>
        </w:rPr>
        <w:t>及災後復原重建工作，臺北水源特定區水庫集水區則另設臺北水源局，負責辦理該特定區內水庫集水區保育、治理及管理工作</w:t>
      </w:r>
      <w:r w:rsidRPr="00715E34">
        <w:rPr>
          <w:rFonts w:hAnsi="標楷體"/>
          <w:szCs w:val="32"/>
          <w:lang w:val="zh-TW"/>
        </w:rPr>
        <w:t>，合先</w:t>
      </w:r>
      <w:r w:rsidRPr="00715E34">
        <w:rPr>
          <w:rFonts w:hAnsi="標楷體" w:hint="eastAsia"/>
          <w:szCs w:val="32"/>
          <w:lang w:val="zh-TW"/>
        </w:rPr>
        <w:t>敘</w:t>
      </w:r>
      <w:r w:rsidRPr="00715E34">
        <w:rPr>
          <w:rFonts w:hAnsi="標楷體"/>
          <w:szCs w:val="32"/>
          <w:lang w:val="zh-TW"/>
        </w:rPr>
        <w:t>明。</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查</w:t>
      </w:r>
      <w:r w:rsidRPr="00715E34">
        <w:rPr>
          <w:rFonts w:hAnsi="標楷體"/>
        </w:rPr>
        <w:t>本院前於101年調查南勢溪上游東札孔溪嚴重崩塌，面積逾百公頃，自來水取水口原水濁度曾飆升至1萬2千NTU（Nephelometric</w:t>
      </w:r>
      <w:r w:rsidRPr="00715E34">
        <w:rPr>
          <w:rFonts w:hAnsi="標楷體" w:hint="eastAsia"/>
        </w:rPr>
        <w:t xml:space="preserve"> </w:t>
      </w:r>
      <w:r w:rsidRPr="00715E34">
        <w:rPr>
          <w:rFonts w:hAnsi="標楷體"/>
        </w:rPr>
        <w:t>Turbidity</w:t>
      </w:r>
      <w:r w:rsidRPr="00715E34">
        <w:rPr>
          <w:rFonts w:hAnsi="標楷體" w:hint="eastAsia"/>
        </w:rPr>
        <w:t xml:space="preserve"> </w:t>
      </w:r>
      <w:r w:rsidRPr="00715E34">
        <w:rPr>
          <w:rFonts w:hAnsi="標楷體"/>
        </w:rPr>
        <w:t>Unit）</w:t>
      </w:r>
      <w:r w:rsidRPr="00715E34">
        <w:rPr>
          <w:rFonts w:hAnsi="標楷體" w:hint="eastAsia"/>
        </w:rPr>
        <w:t>等情</w:t>
      </w:r>
      <w:r w:rsidRPr="00715E34">
        <w:rPr>
          <w:rFonts w:hAnsi="標楷體"/>
        </w:rPr>
        <w:t>案</w:t>
      </w:r>
      <w:r w:rsidRPr="00715E34">
        <w:rPr>
          <w:rFonts w:hAnsi="標楷體" w:hint="eastAsia"/>
        </w:rPr>
        <w:t>時</w:t>
      </w:r>
      <w:r w:rsidRPr="00715E34">
        <w:rPr>
          <w:rFonts w:hAnsi="標楷體"/>
        </w:rPr>
        <w:t>，調查意見</w:t>
      </w:r>
      <w:r w:rsidRPr="00715E34">
        <w:rPr>
          <w:rFonts w:hAnsi="標楷體" w:hint="eastAsia"/>
        </w:rPr>
        <w:t>曾籲請</w:t>
      </w:r>
      <w:r w:rsidRPr="00715E34">
        <w:rPr>
          <w:rFonts w:hAnsi="標楷體"/>
        </w:rPr>
        <w:t>行政院應善用該院「重要河川流域協調會報」之協調機制，統合各相關權責機關，整體規劃該流域河川整治方式及責任分工</w:t>
      </w:r>
      <w:r w:rsidRPr="00715E34">
        <w:rPr>
          <w:rFonts w:hAnsi="標楷體" w:hint="eastAsia"/>
        </w:rPr>
        <w:t>。</w:t>
      </w:r>
      <w:r w:rsidRPr="00715E34">
        <w:rPr>
          <w:rFonts w:hAnsi="標楷體"/>
        </w:rPr>
        <w:t>嗣行政院函復辦理情形</w:t>
      </w:r>
      <w:r w:rsidRPr="00715E34">
        <w:rPr>
          <w:rStyle w:val="afc"/>
          <w:rFonts w:hAnsi="標楷體"/>
          <w:szCs w:val="32"/>
        </w:rPr>
        <w:footnoteReference w:id="19"/>
      </w:r>
      <w:r w:rsidRPr="00715E34">
        <w:rPr>
          <w:rFonts w:hAnsi="標楷體" w:hint="eastAsia"/>
        </w:rPr>
        <w:t>略以</w:t>
      </w:r>
      <w:r w:rsidRPr="00715E34">
        <w:rPr>
          <w:rFonts w:hAnsi="標楷體"/>
        </w:rPr>
        <w:t>：</w:t>
      </w:r>
      <w:r w:rsidRPr="00715E34">
        <w:rPr>
          <w:rFonts w:hAnsi="標楷體" w:hint="eastAsia"/>
        </w:rPr>
        <w:t>該</w:t>
      </w:r>
      <w:r w:rsidRPr="00715E34">
        <w:rPr>
          <w:rFonts w:hAnsi="標楷體"/>
        </w:rPr>
        <w:t>院為協調、整合國家重要河川流域內之水、土、林資源永續運用、集水區保育、重要河川流域防汛與環境營造及土地利用等事項，特設</w:t>
      </w:r>
      <w:r w:rsidRPr="00715E34">
        <w:rPr>
          <w:rFonts w:hAnsi="標楷體" w:hint="eastAsia"/>
        </w:rPr>
        <w:t>「</w:t>
      </w:r>
      <w:r w:rsidRPr="00715E34">
        <w:rPr>
          <w:rFonts w:hAnsi="標楷體"/>
        </w:rPr>
        <w:t>行政院重要河川協調會報</w:t>
      </w:r>
      <w:r w:rsidRPr="00715E34">
        <w:rPr>
          <w:rFonts w:hAnsi="標楷體" w:hint="eastAsia"/>
        </w:rPr>
        <w:t>」</w:t>
      </w:r>
      <w:r w:rsidRPr="00715E34">
        <w:rPr>
          <w:rFonts w:hAnsi="標楷體"/>
        </w:rPr>
        <w:t>，以協調、推動及追蹤管考相關事務</w:t>
      </w:r>
      <w:r w:rsidRPr="00715E34">
        <w:rPr>
          <w:rFonts w:hAnsi="標楷體" w:hint="eastAsia"/>
        </w:rPr>
        <w:t>；</w:t>
      </w:r>
      <w:r w:rsidRPr="00715E34">
        <w:rPr>
          <w:rFonts w:hAnsi="標楷體"/>
          <w:szCs w:val="32"/>
        </w:rPr>
        <w:t>為因應全球氣候變遷，極端氣候頻率增加，及確保大臺北地區民生供水之安全與品質</w:t>
      </w:r>
      <w:r w:rsidRPr="00715E34">
        <w:rPr>
          <w:rFonts w:hAnsi="標楷體" w:hint="eastAsia"/>
          <w:szCs w:val="32"/>
        </w:rPr>
        <w:t>，</w:t>
      </w:r>
      <w:r w:rsidRPr="00715E34">
        <w:rPr>
          <w:rFonts w:hAnsi="標楷體"/>
          <w:szCs w:val="32"/>
        </w:rPr>
        <w:t>除辦理治理工作及持續加強監測，並定期將辦理情形提報上開會報檢討、追蹤，做好橫向聯繫，保持各單位暢通及合作之管道，若有緊急應變必要，即刻召開會議，採取妥善應變措施</w:t>
      </w:r>
      <w:r w:rsidRPr="00715E34">
        <w:rPr>
          <w:rFonts w:hAnsi="標楷體" w:hint="eastAsia"/>
          <w:szCs w:val="32"/>
        </w:rPr>
        <w:t>。</w:t>
      </w:r>
      <w:r w:rsidRPr="00715E34">
        <w:rPr>
          <w:rFonts w:hAnsi="標楷體"/>
          <w:szCs w:val="32"/>
        </w:rPr>
        <w:t>然</w:t>
      </w:r>
      <w:r w:rsidRPr="00715E34">
        <w:rPr>
          <w:rFonts w:hAnsi="標楷體" w:hint="eastAsia"/>
          <w:szCs w:val="32"/>
        </w:rPr>
        <w:t>而</w:t>
      </w:r>
      <w:r w:rsidRPr="00715E34">
        <w:rPr>
          <w:rFonts w:hAnsi="標楷體"/>
          <w:szCs w:val="32"/>
        </w:rPr>
        <w:t>104年</w:t>
      </w:r>
      <w:r w:rsidRPr="00715E34">
        <w:rPr>
          <w:rFonts w:hAnsi="標楷體" w:hint="eastAsia"/>
          <w:szCs w:val="32"/>
        </w:rPr>
        <w:t>8月</w:t>
      </w:r>
      <w:r w:rsidRPr="00715E34">
        <w:rPr>
          <w:rFonts w:hAnsi="標楷體"/>
          <w:szCs w:val="32"/>
        </w:rPr>
        <w:t>蘇迪勒颱風來襲，在烏來地區南勢溪上游降下豪雨，</w:t>
      </w:r>
      <w:r w:rsidRPr="00715E34">
        <w:rPr>
          <w:rFonts w:hAnsi="標楷體"/>
        </w:rPr>
        <w:t>造成坡地沖蝕、土石崩落、道路崩塌及民宅淹水等災情，肇致溪水混濁</w:t>
      </w:r>
      <w:r w:rsidRPr="00715E34">
        <w:rPr>
          <w:rFonts w:hAnsi="標楷體" w:hint="eastAsia"/>
        </w:rPr>
        <w:t>，影響大臺北地區民生用水；臺北市</w:t>
      </w:r>
      <w:r w:rsidRPr="00715E34">
        <w:rPr>
          <w:rFonts w:hAnsi="標楷體"/>
        </w:rPr>
        <w:t>政府指責中央未做好南勢溪上游的水土保持工作，</w:t>
      </w:r>
      <w:r w:rsidRPr="00715E34">
        <w:rPr>
          <w:rFonts w:hAnsi="標楷體" w:hint="eastAsia"/>
        </w:rPr>
        <w:t>影響自來水淨水場取用原水，中央相關機關則指稱係該府應</w:t>
      </w:r>
      <w:r w:rsidRPr="00715E34">
        <w:rPr>
          <w:rFonts w:hAnsi="標楷體" w:hint="eastAsia"/>
        </w:rPr>
        <w:lastRenderedPageBreak/>
        <w:t>變有問題；使原本於災害來襲時應相互聯繫、協調及合作者，反而交相指摘、卸責。而行政院之「</w:t>
      </w:r>
      <w:r w:rsidRPr="00715E34">
        <w:rPr>
          <w:rFonts w:hAnsi="標楷體"/>
        </w:rPr>
        <w:t>行政院重要河川協調會報</w:t>
      </w:r>
      <w:r w:rsidRPr="00715E34">
        <w:rPr>
          <w:rFonts w:hAnsi="標楷體" w:hint="eastAsia"/>
        </w:rPr>
        <w:t>」亦未能於該次風災中發揮「會報」之聯繫協調功能，即時應變，</w:t>
      </w:r>
      <w:r w:rsidRPr="00715E34">
        <w:rPr>
          <w:rFonts w:hAnsi="標楷體"/>
        </w:rPr>
        <w:t>確實使該集水區保育及分工管理與治理備受質疑。</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詢據水利署查復，</w:t>
      </w:r>
      <w:r w:rsidRPr="00715E34">
        <w:rPr>
          <w:rFonts w:hAnsi="標楷體"/>
        </w:rPr>
        <w:t>按行政院所核定之「水庫集水區保育綱要」乃屬策略性之上位計畫，作為水庫集水區各權責機關分工治理之依據，水庫集水區範圍水土保持工程係由相關機關依業務權責及專長分工治理</w:t>
      </w:r>
      <w:r w:rsidRPr="00715E34">
        <w:rPr>
          <w:rFonts w:hAnsi="標楷體" w:hint="eastAsia"/>
        </w:rPr>
        <w:t>；惟</w:t>
      </w:r>
      <w:r w:rsidRPr="00715E34">
        <w:rPr>
          <w:rFonts w:hAnsi="標楷體"/>
        </w:rPr>
        <w:t>各水庫集水區內之山坡地陡峭與分布、地質脆弱與敏感程度、土地環境容受力及人為開發情形等影響集水區水土保持相關因素皆不相同，不同水庫集水區自然地理環境迥異，僅適用「水庫集水區保育綱要」分工治理原則，未能因地制宜，恐無法積極妥善做好集水區整治工作</w:t>
      </w:r>
      <w:r w:rsidRPr="00715E34">
        <w:rPr>
          <w:rFonts w:hAnsi="標楷體" w:hint="eastAsia"/>
        </w:rPr>
        <w:t>，</w:t>
      </w:r>
      <w:r w:rsidRPr="00715E34">
        <w:rPr>
          <w:rFonts w:hAnsi="標楷體"/>
        </w:rPr>
        <w:t>宜</w:t>
      </w:r>
      <w:r w:rsidRPr="00715E34">
        <w:rPr>
          <w:rFonts w:hAnsi="標楷體" w:hint="eastAsia"/>
        </w:rPr>
        <w:t>參據</w:t>
      </w:r>
      <w:r w:rsidRPr="00715E34">
        <w:rPr>
          <w:rFonts w:hAnsi="標楷體"/>
        </w:rPr>
        <w:t>該保育綱要措施三、（二）推動水庫集水區整體保育2.水庫集水區治理：「為達成水庫集水區泥沙生產之減量及水庫水質之維護目標，依前述分工由權責機關提出相關治理計畫，以及由環保署提出水質改善計畫，經水庫管理機關（構）彙整提報，以作為水庫集水區治理之執行依據」</w:t>
      </w:r>
      <w:r w:rsidRPr="00715E34">
        <w:rPr>
          <w:rFonts w:hAnsi="標楷體" w:hint="eastAsia"/>
        </w:rPr>
        <w:t>，按各</w:t>
      </w:r>
      <w:r w:rsidRPr="00715E34">
        <w:rPr>
          <w:rFonts w:hAnsi="標楷體"/>
        </w:rPr>
        <w:t>水庫集水區特性訂定個別保育實施計畫（或綱要），</w:t>
      </w:r>
      <w:r w:rsidRPr="00715E34">
        <w:rPr>
          <w:rFonts w:hAnsi="標楷體" w:hint="eastAsia"/>
        </w:rPr>
        <w:t>以</w:t>
      </w:r>
      <w:r w:rsidRPr="00715E34">
        <w:rPr>
          <w:rFonts w:hAnsi="標楷體"/>
        </w:rPr>
        <w:t>作為集水區長期整治之依據</w:t>
      </w:r>
      <w:r w:rsidRPr="00715E34">
        <w:rPr>
          <w:rFonts w:hAnsi="標楷體" w:hint="eastAsia"/>
        </w:rPr>
        <w:t>云云</w:t>
      </w:r>
      <w:r w:rsidRPr="00715E34">
        <w:rPr>
          <w:rFonts w:hAnsi="標楷體"/>
        </w:rPr>
        <w:t>。然</w:t>
      </w:r>
      <w:r w:rsidRPr="00715E34">
        <w:rPr>
          <w:rFonts w:hAnsi="標楷體" w:hint="eastAsia"/>
        </w:rPr>
        <w:t>查</w:t>
      </w:r>
      <w:r w:rsidRPr="00715E34">
        <w:rPr>
          <w:rFonts w:hAnsi="標楷體"/>
        </w:rPr>
        <w:t>，自93年艾利颱風及94年馬莎颱風侵襲，因集水區大量崩坍之土沙災害，造成石門水庫庫區原水濁度過高，無法由既有之取水口供水，自來水停水長達17天，民生與經濟產業重大損失之情事發生</w:t>
      </w:r>
      <w:r w:rsidRPr="00715E34">
        <w:rPr>
          <w:rFonts w:hAnsi="標楷體"/>
          <w:vertAlign w:val="superscript"/>
        </w:rPr>
        <w:footnoteReference w:id="20"/>
      </w:r>
      <w:r w:rsidRPr="00715E34">
        <w:rPr>
          <w:rFonts w:hAnsi="標楷體"/>
        </w:rPr>
        <w:t>後，十餘年間僅於95</w:t>
      </w:r>
      <w:r w:rsidRPr="00715E34">
        <w:rPr>
          <w:rFonts w:hAnsi="標楷體" w:hint="eastAsia"/>
        </w:rPr>
        <w:t>年</w:t>
      </w:r>
      <w:r w:rsidRPr="00715E34">
        <w:rPr>
          <w:rFonts w:hAnsi="標楷體"/>
        </w:rPr>
        <w:t>及99年</w:t>
      </w:r>
      <w:r w:rsidRPr="00715E34">
        <w:rPr>
          <w:rFonts w:hAnsi="標楷體" w:hint="eastAsia"/>
        </w:rPr>
        <w:t>先後</w:t>
      </w:r>
      <w:r w:rsidRPr="00715E34">
        <w:rPr>
          <w:rFonts w:hAnsi="標楷體"/>
        </w:rPr>
        <w:t>通過石門水庫及其集水區整治特別條例</w:t>
      </w:r>
      <w:r w:rsidRPr="00715E34">
        <w:rPr>
          <w:rFonts w:hAnsi="標楷體"/>
        </w:rPr>
        <w:lastRenderedPageBreak/>
        <w:t>及曾文南化烏山頭水庫治理及穩定南部地區供水特別條例（</w:t>
      </w:r>
      <w:r w:rsidRPr="00715E34">
        <w:rPr>
          <w:rFonts w:hAnsi="標楷體" w:hint="eastAsia"/>
        </w:rPr>
        <w:t>皆</w:t>
      </w:r>
      <w:r w:rsidRPr="00715E34">
        <w:rPr>
          <w:rFonts w:hAnsi="標楷體"/>
        </w:rPr>
        <w:t>已廢止）</w:t>
      </w:r>
      <w:r w:rsidRPr="00715E34">
        <w:rPr>
          <w:rFonts w:hAnsi="標楷體" w:hint="eastAsia"/>
        </w:rPr>
        <w:t>。迨</w:t>
      </w:r>
      <w:r w:rsidRPr="00715E34">
        <w:rPr>
          <w:rFonts w:hAnsi="標楷體"/>
        </w:rPr>
        <w:t>103年行政院為回應「看見臺灣」</w:t>
      </w:r>
      <w:r w:rsidRPr="00715E34">
        <w:rPr>
          <w:rFonts w:hAnsi="標楷體" w:hint="eastAsia"/>
        </w:rPr>
        <w:t>紀</w:t>
      </w:r>
      <w:r w:rsidRPr="00715E34">
        <w:rPr>
          <w:rFonts w:hAnsi="標楷體"/>
        </w:rPr>
        <w:t>錄片提到國內諸多環境破壞及污染現象，以及各界對污染防治及水土保育的重視，</w:t>
      </w:r>
      <w:r w:rsidRPr="00715E34">
        <w:rPr>
          <w:rFonts w:hAnsi="標楷體" w:hint="eastAsia"/>
        </w:rPr>
        <w:t>始責成</w:t>
      </w:r>
      <w:r w:rsidRPr="00715E34">
        <w:rPr>
          <w:rFonts w:hAnsi="標楷體"/>
        </w:rPr>
        <w:t>水利署就需優先處理之石門等13座水庫，加速辦理水庫清淤及防淤工作</w:t>
      </w:r>
      <w:r w:rsidRPr="00715E34">
        <w:rPr>
          <w:rFonts w:hAnsi="標楷體" w:hint="eastAsia"/>
        </w:rPr>
        <w:t>，</w:t>
      </w:r>
      <w:r w:rsidRPr="00715E34">
        <w:rPr>
          <w:rFonts w:hAnsi="標楷體"/>
        </w:rPr>
        <w:t>該署方將上述13座水庫分2階段提報水庫集水區保育實施計畫。104年蘇迪勒颱風造成南勢溪上游多處土石崩坍，</w:t>
      </w:r>
      <w:r w:rsidRPr="00715E34">
        <w:rPr>
          <w:rFonts w:hAnsi="標楷體" w:hint="eastAsia"/>
        </w:rPr>
        <w:t>復</w:t>
      </w:r>
      <w:r w:rsidRPr="00715E34">
        <w:rPr>
          <w:rFonts w:hAnsi="標楷體"/>
        </w:rPr>
        <w:t>促使水利署研擬新店溪上游河川流域保育治理綱要之訂定</w:t>
      </w:r>
      <w:r w:rsidRPr="00715E34">
        <w:rPr>
          <w:rFonts w:hAnsi="標楷體" w:hint="eastAsia"/>
        </w:rPr>
        <w:t>，迄至本（105）年1月26日始核定「新店溪上游流域保育治理及區域穩定供水綱要計畫」</w:t>
      </w:r>
      <w:r w:rsidRPr="00715E34">
        <w:rPr>
          <w:rFonts w:hAnsi="標楷體"/>
        </w:rPr>
        <w:t>。</w:t>
      </w:r>
      <w:r w:rsidRPr="00715E34">
        <w:rPr>
          <w:rFonts w:hAnsi="標楷體" w:hint="eastAsia"/>
        </w:rPr>
        <w:t>各</w:t>
      </w:r>
      <w:r w:rsidRPr="00715E34">
        <w:rPr>
          <w:rFonts w:hAnsi="標楷體"/>
        </w:rPr>
        <w:t>權責機關未依「水庫集水區保育綱要」</w:t>
      </w:r>
      <w:r w:rsidRPr="00715E34">
        <w:rPr>
          <w:rFonts w:hAnsi="標楷體" w:hint="eastAsia"/>
        </w:rPr>
        <w:t>積極</w:t>
      </w:r>
      <w:r w:rsidRPr="00715E34">
        <w:rPr>
          <w:rFonts w:hAnsi="標楷體"/>
        </w:rPr>
        <w:t>提出相關水庫集水區之治理計畫</w:t>
      </w:r>
      <w:r w:rsidRPr="00715E34">
        <w:rPr>
          <w:rFonts w:hAnsi="標楷體" w:hint="eastAsia"/>
        </w:rPr>
        <w:t>之被動心態，可見一斑</w:t>
      </w:r>
      <w:r w:rsidRPr="00715E34">
        <w:rPr>
          <w:rFonts w:hAnsi="標楷體"/>
        </w:rPr>
        <w:t>。</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另查，</w:t>
      </w:r>
      <w:r w:rsidRPr="00715E34">
        <w:rPr>
          <w:rFonts w:hAnsi="標楷體"/>
        </w:rPr>
        <w:t>行政院公共工程委員會函復交通部有關蘇迪勒颱風期間坡地土石流失，危及公路及民宅安全，因坡地治理權責涉及多機關，該部</w:t>
      </w:r>
      <w:r w:rsidRPr="00715E34">
        <w:rPr>
          <w:rFonts w:hAnsi="標楷體" w:hint="eastAsia"/>
        </w:rPr>
        <w:t>商</w:t>
      </w:r>
      <w:r w:rsidRPr="00715E34">
        <w:rPr>
          <w:rFonts w:hAnsi="標楷體"/>
        </w:rPr>
        <w:t>請該會統籌協調治理權責</w:t>
      </w:r>
      <w:r w:rsidRPr="00715E34">
        <w:rPr>
          <w:rFonts w:hAnsi="標楷體" w:hint="eastAsia"/>
        </w:rPr>
        <w:t>之函文提及</w:t>
      </w:r>
      <w:r w:rsidRPr="00715E34">
        <w:rPr>
          <w:rFonts w:hAnsi="標楷體"/>
        </w:rPr>
        <w:t>，該會前於104年4月29日召開「公共建設督導會報」決議略以：「有關通案性之坡地防災問題，請農委會督導水保局依『坡地崩塌防災權責分工表』之『3-1：山坡地治理，由農委會（水保局）主辦』，於組織業務職掌、水土保持法及水保工程專業範疇，評估技術面之綜合治理規劃，再由各權責機關、土地管理機關或水土保持義務人依法分工辦理或據以研提應變計畫」。</w:t>
      </w:r>
      <w:r w:rsidRPr="00715E34">
        <w:rPr>
          <w:rFonts w:hAnsi="標楷體" w:hint="eastAsia"/>
        </w:rPr>
        <w:t>足徵，現行</w:t>
      </w:r>
      <w:r w:rsidRPr="00715E34">
        <w:rPr>
          <w:rFonts w:hAnsi="標楷體"/>
        </w:rPr>
        <w:t>水庫集水區災害修復</w:t>
      </w:r>
      <w:r w:rsidRPr="00715E34">
        <w:rPr>
          <w:rFonts w:hAnsi="標楷體" w:hint="eastAsia"/>
        </w:rPr>
        <w:t>，</w:t>
      </w:r>
      <w:r w:rsidRPr="00715E34">
        <w:rPr>
          <w:rFonts w:hAnsi="標楷體"/>
        </w:rPr>
        <w:t>雖已頒有「坡地崩塌防災權責分工表」確認</w:t>
      </w:r>
      <w:r w:rsidRPr="00715E34">
        <w:rPr>
          <w:rFonts w:hAnsi="標楷體" w:hint="eastAsia"/>
        </w:rPr>
        <w:t>各</w:t>
      </w:r>
      <w:r w:rsidRPr="00715E34">
        <w:rPr>
          <w:rFonts w:hAnsi="標楷體"/>
        </w:rPr>
        <w:t>機關權責範圍分工治理</w:t>
      </w:r>
      <w:r w:rsidRPr="00715E34">
        <w:rPr>
          <w:rFonts w:hAnsi="標楷體" w:hint="eastAsia"/>
        </w:rPr>
        <w:t>，然集水區山坡地單ㄧ崩坍災害點，經常涵蓋山坡地、道路及河川範圍，坡地治理權責涉及數個機關，僅依現行「水庫集水區保育綱要」及「坡地崩塌防災權責分工表」等規定，由權責機關各自修復</w:t>
      </w:r>
      <w:r w:rsidRPr="00715E34">
        <w:rPr>
          <w:rFonts w:hAnsi="標楷體" w:hint="eastAsia"/>
        </w:rPr>
        <w:lastRenderedPageBreak/>
        <w:t>災損，仍因部分權責分工難以釐清</w:t>
      </w:r>
      <w:r w:rsidRPr="00715E34">
        <w:rPr>
          <w:rFonts w:hAnsi="標楷體"/>
        </w:rPr>
        <w:t>，</w:t>
      </w:r>
      <w:r w:rsidRPr="00715E34">
        <w:rPr>
          <w:rFonts w:hAnsi="標楷體" w:hint="eastAsia"/>
        </w:rPr>
        <w:t>致延誤復原時機，有</w:t>
      </w:r>
      <w:r w:rsidRPr="00715E34">
        <w:rPr>
          <w:rFonts w:hAnsi="標楷體"/>
        </w:rPr>
        <w:t>削弱治理能量</w:t>
      </w:r>
      <w:r w:rsidRPr="00715E34">
        <w:rPr>
          <w:rFonts w:hAnsi="標楷體" w:hint="eastAsia"/>
        </w:rPr>
        <w:t>之虞，此由蘇迪勒颱風期間各該權責機關之橫向聯繫窘況，得證實務上猶有未盡周妥之處。</w:t>
      </w:r>
    </w:p>
    <w:p w:rsidR="003E6F23" w:rsidRPr="00715E34" w:rsidRDefault="003E6F23" w:rsidP="003E6F23">
      <w:pPr>
        <w:pStyle w:val="3"/>
        <w:numPr>
          <w:ilvl w:val="2"/>
          <w:numId w:val="1"/>
        </w:numPr>
        <w:topLinePunct/>
        <w:autoSpaceDE/>
        <w:autoSpaceDN/>
        <w:ind w:left="1393" w:hanging="697"/>
        <w:rPr>
          <w:rFonts w:hAnsi="標楷體"/>
        </w:rPr>
      </w:pPr>
      <w:r w:rsidRPr="00715E34">
        <w:rPr>
          <w:rFonts w:hAnsi="標楷體" w:hint="eastAsia"/>
        </w:rPr>
        <w:t>復</w:t>
      </w:r>
      <w:r w:rsidRPr="00715E34">
        <w:rPr>
          <w:rFonts w:hAnsi="標楷體"/>
        </w:rPr>
        <w:t>按水利署各區水資源局組織通則第2條規定：「經濟部水利署設北、中、南區水資源局，掌理下列事項：……三、水庫安全、經營管理與集水區保育及治理事項。」是以</w:t>
      </w:r>
      <w:r w:rsidRPr="00715E34">
        <w:rPr>
          <w:rFonts w:hAnsi="標楷體" w:hint="eastAsia"/>
        </w:rPr>
        <w:t>，</w:t>
      </w:r>
      <w:r w:rsidRPr="00715E34">
        <w:rPr>
          <w:rFonts w:hAnsi="標楷體"/>
        </w:rPr>
        <w:t>水利署各區水資源局為水庫集水區管理機關</w:t>
      </w:r>
      <w:r w:rsidRPr="00715E34">
        <w:rPr>
          <w:rFonts w:hAnsi="標楷體" w:hint="eastAsia"/>
        </w:rPr>
        <w:t>。</w:t>
      </w:r>
      <w:r w:rsidRPr="00715E34">
        <w:rPr>
          <w:rFonts w:hAnsi="標楷體"/>
        </w:rPr>
        <w:t>然國內水庫數量眾多，集水區面積廣大，由各區水資源局負責區域內保育及治理恐力有未逮，「水庫集水區保育綱要」</w:t>
      </w:r>
      <w:r w:rsidRPr="00715E34">
        <w:rPr>
          <w:rFonts w:hAnsi="標楷體" w:hint="eastAsia"/>
        </w:rPr>
        <w:t>即揭露</w:t>
      </w:r>
      <w:r w:rsidRPr="00715E34">
        <w:rPr>
          <w:rFonts w:hAnsi="標楷體"/>
        </w:rPr>
        <w:t>水庫集水區的管理問題在於</w:t>
      </w:r>
      <w:r w:rsidRPr="00715E34">
        <w:rPr>
          <w:rFonts w:hAnsi="標楷體"/>
          <w:szCs w:val="32"/>
        </w:rPr>
        <w:t>目前水庫集水區土地管制法令尚稱完備，惟各主管機關執行人力不足，未能落實執行</w:t>
      </w:r>
      <w:r w:rsidRPr="00715E34">
        <w:rPr>
          <w:rFonts w:hAnsi="標楷體"/>
        </w:rPr>
        <w:t>。</w:t>
      </w:r>
      <w:r w:rsidRPr="00715E34">
        <w:rPr>
          <w:rFonts w:hAnsi="標楷體" w:hint="eastAsia"/>
        </w:rPr>
        <w:t>行政院查復本院時亦坦認，執行水庫集水區水土保持工作所</w:t>
      </w:r>
      <w:r w:rsidRPr="00715E34">
        <w:rPr>
          <w:rFonts w:hAnsi="標楷體"/>
        </w:rPr>
        <w:t>遭遇問題瓶頸</w:t>
      </w:r>
      <w:r w:rsidRPr="00715E34">
        <w:rPr>
          <w:rFonts w:hAnsi="標楷體" w:hint="eastAsia"/>
        </w:rPr>
        <w:t>，在於</w:t>
      </w:r>
      <w:r w:rsidRPr="00715E34">
        <w:rPr>
          <w:rFonts w:hAnsi="標楷體"/>
        </w:rPr>
        <w:t>山坡地幅員廣大，水土保持執行人力嚴重不足</w:t>
      </w:r>
      <w:r w:rsidRPr="00715E34">
        <w:rPr>
          <w:rFonts w:hAnsi="標楷體" w:hint="eastAsia"/>
        </w:rPr>
        <w:t>；對於權責分工較難釐清部分，該院俟組織改造後，將業務整合至單一窗口環境資源部，透過系統化綜合處理水資源及水土保持問題，整合相關資源，提升防災量能，辦理山坡地範圍內水土保持工作。</w:t>
      </w:r>
      <w:r w:rsidRPr="00715E34">
        <w:rPr>
          <w:rFonts w:hAnsi="標楷體"/>
        </w:rPr>
        <w:t>本案調查期間</w:t>
      </w:r>
      <w:r w:rsidRPr="00715E34">
        <w:rPr>
          <w:rFonts w:hAnsi="標楷體" w:hint="eastAsia"/>
        </w:rPr>
        <w:t>現場履勘</w:t>
      </w:r>
      <w:r w:rsidRPr="00715E34">
        <w:rPr>
          <w:rFonts w:hAnsi="標楷體"/>
        </w:rPr>
        <w:t>與會學者專家</w:t>
      </w:r>
      <w:r w:rsidRPr="00715E34">
        <w:rPr>
          <w:rFonts w:hAnsi="標楷體" w:hint="eastAsia"/>
        </w:rPr>
        <w:t>，</w:t>
      </w:r>
      <w:r w:rsidRPr="00715E34">
        <w:rPr>
          <w:rFonts w:hAnsi="標楷體"/>
        </w:rPr>
        <w:t>咸認各水庫集水區應比照臺北水源特定區設置水源特定區管理局，統籌、整合及協調各保育治理權責</w:t>
      </w:r>
      <w:r w:rsidRPr="00715E34">
        <w:rPr>
          <w:rStyle w:val="afc"/>
          <w:rFonts w:hAnsi="標楷體"/>
        </w:rPr>
        <w:footnoteReference w:id="21"/>
      </w:r>
      <w:r w:rsidRPr="00715E34">
        <w:rPr>
          <w:rFonts w:hAnsi="標楷體"/>
        </w:rPr>
        <w:t>。是以</w:t>
      </w:r>
      <w:r w:rsidRPr="00715E34">
        <w:rPr>
          <w:rFonts w:hAnsi="標楷體" w:hint="eastAsia"/>
        </w:rPr>
        <w:t>，除設置環境資源部統合資源及協調機關橫向聯繫外，</w:t>
      </w:r>
      <w:r w:rsidRPr="00715E34">
        <w:rPr>
          <w:rFonts w:hAnsi="標楷體"/>
        </w:rPr>
        <w:t>各水庫集水區宜有管理機關設置，俾統籌辦理水土保育及災害防救復原等相關事宜。爰行政院</w:t>
      </w:r>
      <w:r w:rsidRPr="00715E34">
        <w:rPr>
          <w:rFonts w:hAnsi="標楷體" w:hint="eastAsia"/>
        </w:rPr>
        <w:t>允</w:t>
      </w:r>
      <w:r w:rsidRPr="00715E34">
        <w:rPr>
          <w:rFonts w:hAnsi="標楷體"/>
        </w:rPr>
        <w:t>宜</w:t>
      </w:r>
      <w:r w:rsidRPr="00715E34">
        <w:rPr>
          <w:rFonts w:hAnsi="標楷體" w:hint="eastAsia"/>
        </w:rPr>
        <w:t>加強推動環境資源部之成立，並</w:t>
      </w:r>
      <w:r w:rsidRPr="00715E34">
        <w:rPr>
          <w:rFonts w:hAnsi="標楷體"/>
        </w:rPr>
        <w:t>落實「水庫集水區保育綱要」中推動成立水庫集水區（或流域）管理局相關措施，俾強</w:t>
      </w:r>
      <w:r w:rsidRPr="00715E34">
        <w:rPr>
          <w:rFonts w:hAnsi="標楷體"/>
        </w:rPr>
        <w:lastRenderedPageBreak/>
        <w:t>化集水區內水土林資源之整合與災害防治能力</w:t>
      </w:r>
      <w:r w:rsidRPr="00715E34">
        <w:rPr>
          <w:rFonts w:hAnsi="標楷體" w:hint="eastAsia"/>
        </w:rPr>
        <w:t>；在環境資源部未成立前，行政院宜督促所屬機關加強橫向聯繫，以強化水庫集水區管理及治理工作</w:t>
      </w:r>
      <w:r w:rsidRPr="00715E34">
        <w:rPr>
          <w:rFonts w:hAnsi="標楷體"/>
        </w:rPr>
        <w:t>。</w:t>
      </w:r>
    </w:p>
    <w:p w:rsidR="003E6F23" w:rsidRPr="00715E34" w:rsidRDefault="003E6F23" w:rsidP="003E6F23">
      <w:pPr>
        <w:pStyle w:val="3"/>
        <w:numPr>
          <w:ilvl w:val="2"/>
          <w:numId w:val="1"/>
        </w:numPr>
        <w:topLinePunct/>
        <w:autoSpaceDE/>
        <w:autoSpaceDN/>
        <w:ind w:left="1393" w:hanging="697"/>
        <w:rPr>
          <w:rFonts w:hAnsi="標楷體"/>
        </w:rPr>
      </w:pPr>
      <w:r>
        <w:rPr>
          <w:rFonts w:hAnsi="標楷體" w:hint="eastAsia"/>
        </w:rPr>
        <w:t>臺灣</w:t>
      </w:r>
      <w:r w:rsidRPr="00715E34">
        <w:rPr>
          <w:rFonts w:hAnsi="標楷體"/>
        </w:rPr>
        <w:t>山高水急，地質活動頻繁，</w:t>
      </w:r>
      <w:r w:rsidRPr="00715E34">
        <w:rPr>
          <w:rFonts w:hAnsi="標楷體" w:hint="eastAsia"/>
        </w:rPr>
        <w:t>加強</w:t>
      </w:r>
      <w:r w:rsidRPr="00715E34">
        <w:rPr>
          <w:rFonts w:hAnsi="標楷體"/>
        </w:rPr>
        <w:t>水庫集水區治理以求永續水庫功能，應為政府施政重點。</w:t>
      </w:r>
      <w:r w:rsidRPr="00715E34">
        <w:rPr>
          <w:rFonts w:hAnsi="標楷體" w:hint="eastAsia"/>
        </w:rPr>
        <w:t>按現行</w:t>
      </w:r>
      <w:r w:rsidRPr="00715E34">
        <w:rPr>
          <w:rFonts w:hAnsi="標楷體"/>
        </w:rPr>
        <w:t>「水庫集水區保育綱要」</w:t>
      </w:r>
      <w:r w:rsidRPr="00715E34">
        <w:rPr>
          <w:rFonts w:hAnsi="標楷體" w:hint="eastAsia"/>
        </w:rPr>
        <w:t>明定，</w:t>
      </w:r>
      <w:r w:rsidRPr="00715E34">
        <w:rPr>
          <w:rFonts w:hAnsi="標楷體"/>
        </w:rPr>
        <w:t>水庫集水區</w:t>
      </w:r>
      <w:r w:rsidRPr="00715E34">
        <w:rPr>
          <w:rFonts w:hAnsi="標楷體" w:hint="eastAsia"/>
        </w:rPr>
        <w:t>範圍</w:t>
      </w:r>
      <w:r w:rsidRPr="00715E34">
        <w:rPr>
          <w:rFonts w:hAnsi="標楷體"/>
        </w:rPr>
        <w:t>水土保持</w:t>
      </w:r>
      <w:r w:rsidRPr="00715E34">
        <w:rPr>
          <w:rFonts w:hAnsi="標楷體" w:hint="eastAsia"/>
        </w:rPr>
        <w:t>相關</w:t>
      </w:r>
      <w:r w:rsidRPr="00715E34">
        <w:rPr>
          <w:rFonts w:hAnsi="標楷體"/>
        </w:rPr>
        <w:t>工程</w:t>
      </w:r>
      <w:r w:rsidRPr="00715E34">
        <w:rPr>
          <w:rFonts w:hAnsi="標楷體" w:hint="eastAsia"/>
        </w:rPr>
        <w:t>，係由相關</w:t>
      </w:r>
      <w:r w:rsidRPr="00715E34">
        <w:rPr>
          <w:rFonts w:hAnsi="標楷體"/>
        </w:rPr>
        <w:t>機關</w:t>
      </w:r>
      <w:r w:rsidRPr="00715E34">
        <w:rPr>
          <w:rFonts w:hAnsi="標楷體" w:hint="eastAsia"/>
        </w:rPr>
        <w:t>依</w:t>
      </w:r>
      <w:r w:rsidRPr="00715E34">
        <w:rPr>
          <w:rFonts w:hAnsi="標楷體"/>
        </w:rPr>
        <w:t>業務權責及專長分工治理，</w:t>
      </w:r>
      <w:r w:rsidRPr="00715E34">
        <w:rPr>
          <w:rFonts w:hAnsi="標楷體" w:hint="eastAsia"/>
        </w:rPr>
        <w:t>災害發生時依災害防救法規定分工救災，以及災後依據「</w:t>
      </w:r>
      <w:r w:rsidRPr="00715E34">
        <w:rPr>
          <w:rFonts w:hAnsi="標楷體"/>
        </w:rPr>
        <w:t>坡地崩塌防災權責分工表</w:t>
      </w:r>
      <w:r w:rsidRPr="00715E34">
        <w:rPr>
          <w:rFonts w:hAnsi="標楷體" w:hint="eastAsia"/>
        </w:rPr>
        <w:t>」辦理坡地災害點復原工作，在在彰顯水庫集水區面臨災害來襲時權責機關橫向聯繫機制之重要性；然由</w:t>
      </w:r>
      <w:r w:rsidRPr="00715E34">
        <w:rPr>
          <w:rFonts w:hAnsi="標楷體"/>
        </w:rPr>
        <w:t>蘇迪勒颱風肇致南勢溪上游嚴重災害，</w:t>
      </w:r>
      <w:r w:rsidRPr="00715E34">
        <w:rPr>
          <w:rFonts w:hAnsi="標楷體" w:hint="eastAsia"/>
        </w:rPr>
        <w:t>暴露相關權責機關仍各自為政</w:t>
      </w:r>
      <w:r w:rsidRPr="00715E34">
        <w:rPr>
          <w:rFonts w:hAnsi="標楷體"/>
        </w:rPr>
        <w:t>，欠缺統籌整合機關</w:t>
      </w:r>
      <w:r w:rsidRPr="00715E34">
        <w:rPr>
          <w:rFonts w:hAnsi="標楷體" w:hint="eastAsia"/>
        </w:rPr>
        <w:t>。行政院允宜督促所屬機關加強橫向聯繫，積極推動治理機關之設置，統合水庫集水區管理及治理工作，以強化集水區內水土保持及災害防治與應變能力。</w:t>
      </w:r>
    </w:p>
    <w:p w:rsidR="00286B1B" w:rsidRDefault="000512D1" w:rsidP="003E6F23">
      <w:pPr>
        <w:pStyle w:val="10"/>
        <w:spacing w:beforeLines="100" w:before="457"/>
        <w:ind w:left="680" w:firstLine="680"/>
      </w:pPr>
      <w:bookmarkStart w:id="56" w:name="_Toc524902730"/>
      <w:bookmarkEnd w:id="35"/>
      <w:bookmarkEnd w:id="36"/>
      <w:bookmarkEnd w:id="37"/>
      <w:bookmarkEnd w:id="38"/>
      <w:bookmarkEnd w:id="39"/>
      <w:bookmarkEnd w:id="40"/>
      <w:bookmarkEnd w:id="45"/>
      <w:bookmarkEnd w:id="46"/>
      <w:r>
        <w:rPr>
          <w:rFonts w:hint="eastAsia"/>
        </w:rPr>
        <w:t>綜上所述，</w:t>
      </w:r>
      <w:r w:rsidR="00495CCA" w:rsidRPr="000C2A4B">
        <w:rPr>
          <w:rFonts w:hAnsi="標楷體" w:hint="eastAsia"/>
        </w:rPr>
        <w:t>經濟部歷來</w:t>
      </w:r>
      <w:r w:rsidR="00F36C4E">
        <w:rPr>
          <w:rFonts w:hAnsi="標楷體" w:hint="eastAsia"/>
        </w:rPr>
        <w:t>研定</w:t>
      </w:r>
      <w:r w:rsidR="00495CCA" w:rsidRPr="000C2A4B">
        <w:rPr>
          <w:rFonts w:hAnsi="標楷體" w:hint="eastAsia"/>
        </w:rPr>
        <w:t>水資源政策綱領或區域水資源經理基本計畫，缺乏具體實施內容及執行期程，對於新興水源之開發研究，規劃多年仍無顯著成效，未見確切之分期執行目標與檢視機制，且怠未依自來水法授權訂定水費折扣辦法，即貿然實施「節約用水優惠措施」</w:t>
      </w:r>
      <w:r w:rsidR="00495CCA">
        <w:rPr>
          <w:rFonts w:hAnsi="標楷體" w:hint="eastAsia"/>
        </w:rPr>
        <w:t>；而</w:t>
      </w:r>
      <w:r w:rsidR="00495CCA" w:rsidRPr="000C2A4B">
        <w:rPr>
          <w:rFonts w:hAnsi="標楷體" w:hint="eastAsia"/>
        </w:rPr>
        <w:t>以水資源作業基金補貼水費折扣</w:t>
      </w:r>
      <w:r w:rsidR="00495CCA">
        <w:rPr>
          <w:rFonts w:hAnsi="標楷體" w:hint="eastAsia"/>
        </w:rPr>
        <w:t>、</w:t>
      </w:r>
      <w:r w:rsidR="00495CCA" w:rsidRPr="000C2A4B">
        <w:rPr>
          <w:rFonts w:hAnsi="標楷體" w:hint="eastAsia"/>
        </w:rPr>
        <w:t>未編列預算足額撥補離島地區水價差額</w:t>
      </w:r>
      <w:r w:rsidR="00495CCA">
        <w:rPr>
          <w:rFonts w:hAnsi="標楷體" w:hint="eastAsia"/>
        </w:rPr>
        <w:t>、</w:t>
      </w:r>
      <w:r w:rsidR="00495CCA" w:rsidRPr="000C2A4B">
        <w:rPr>
          <w:rFonts w:hAnsi="標楷體" w:hint="eastAsia"/>
        </w:rPr>
        <w:t>枯旱期移撥農業用水給工業使用等便宜做法，亦與現行法令</w:t>
      </w:r>
      <w:r w:rsidR="00495CCA">
        <w:rPr>
          <w:rFonts w:hAnsi="標楷體" w:hint="eastAsia"/>
        </w:rPr>
        <w:t>規定</w:t>
      </w:r>
      <w:r w:rsidR="00495CCA" w:rsidRPr="000C2A4B">
        <w:rPr>
          <w:rFonts w:hAnsi="標楷體" w:hint="eastAsia"/>
        </w:rPr>
        <w:t>有悖</w:t>
      </w:r>
      <w:r w:rsidR="00495CCA">
        <w:rPr>
          <w:rFonts w:hAnsi="標楷體" w:hint="eastAsia"/>
        </w:rPr>
        <w:t>；</w:t>
      </w:r>
      <w:r w:rsidR="00495CCA" w:rsidRPr="000C2A4B">
        <w:rPr>
          <w:rFonts w:hAnsi="標楷體" w:hint="eastAsia"/>
        </w:rPr>
        <w:t>又因自來水管線老舊且汰換緩慢，漏水率居高不下，加上農業用水圳道輸送過程損失，每年有高達</w:t>
      </w:r>
      <w:r w:rsidR="00495CCA" w:rsidRPr="000C2A4B">
        <w:rPr>
          <w:rFonts w:hAnsi="標楷體"/>
        </w:rPr>
        <w:t>60</w:t>
      </w:r>
      <w:r w:rsidR="00495CCA" w:rsidRPr="000C2A4B">
        <w:rPr>
          <w:rFonts w:hAnsi="標楷體" w:hint="eastAsia"/>
        </w:rPr>
        <w:t>億立方公尺之珍貴水資源平白浪費</w:t>
      </w:r>
      <w:r w:rsidR="00495CCA">
        <w:rPr>
          <w:rFonts w:hAnsi="標楷體" w:hint="eastAsia"/>
        </w:rPr>
        <w:t>；復囿於</w:t>
      </w:r>
      <w:r w:rsidR="00495CCA" w:rsidRPr="000C2A4B">
        <w:rPr>
          <w:rFonts w:hAnsi="標楷體" w:hint="eastAsia"/>
        </w:rPr>
        <w:t>長期以來的低廉水價政策，導致自來水事業無法依自來水法合理反映成本，嚴重影響供水效率及永續經營</w:t>
      </w:r>
      <w:r w:rsidR="00495CCA">
        <w:rPr>
          <w:rFonts w:hAnsi="標楷體" w:hint="eastAsia"/>
        </w:rPr>
        <w:t>。</w:t>
      </w:r>
      <w:r w:rsidR="00495CCA" w:rsidRPr="000C2A4B">
        <w:rPr>
          <w:rFonts w:hAnsi="標楷體" w:hint="eastAsia"/>
        </w:rPr>
        <w:t>另去（104）年蘇迪勒颱風重創南勢</w:t>
      </w:r>
      <w:r w:rsidR="00495CCA" w:rsidRPr="000C2A4B">
        <w:rPr>
          <w:rFonts w:hAnsi="標楷體" w:hint="eastAsia"/>
        </w:rPr>
        <w:lastRenderedPageBreak/>
        <w:t>溪上游水庫集水區，凸顯各權責機關取締土地違法、超限利用及污染水源等行為不力，且集水區內各類保護區管制事權不一，水土保持工程欠缺統籌整合機制，對於崩塌地整治及復育工作亦顯消極，又長期怠忽水庫清（防）淤設備更新及水質優養化改善等工作，肇致每逢颱風豪雨災情不斷，</w:t>
      </w:r>
      <w:r w:rsidR="00495CCA">
        <w:rPr>
          <w:rFonts w:hAnsi="標楷體" w:hint="eastAsia"/>
        </w:rPr>
        <w:t>確有</w:t>
      </w:r>
      <w:r w:rsidR="00495CCA" w:rsidRPr="000C2A4B">
        <w:rPr>
          <w:rFonts w:hAnsi="標楷體" w:hint="eastAsia"/>
        </w:rPr>
        <w:t>怠失</w:t>
      </w:r>
      <w:r w:rsidR="00495CCA">
        <w:rPr>
          <w:rFonts w:hAnsi="標楷體" w:hint="eastAsia"/>
        </w:rPr>
        <w:t>。</w:t>
      </w:r>
      <w:r w:rsidR="003E6F23" w:rsidRPr="003E6F23">
        <w:rPr>
          <w:rFonts w:hint="eastAsia"/>
        </w:rPr>
        <w:t>行政院難辭督導不周之咎，</w:t>
      </w:r>
      <w:r>
        <w:rPr>
          <w:rFonts w:hint="eastAsia"/>
        </w:rPr>
        <w:t>爰依監察法第24條</w:t>
      </w:r>
      <w:r w:rsidRPr="000512D1">
        <w:rPr>
          <w:rFonts w:hint="eastAsia"/>
        </w:rPr>
        <w:t>規定</w:t>
      </w:r>
      <w:r>
        <w:rPr>
          <w:rFonts w:hint="eastAsia"/>
        </w:rPr>
        <w:t>提案糾正，移</w:t>
      </w:r>
      <w:r w:rsidR="003E6F23">
        <w:rPr>
          <w:rFonts w:hint="eastAsia"/>
        </w:rPr>
        <w:t>請督</w:t>
      </w:r>
      <w:r>
        <w:rPr>
          <w:rFonts w:hint="eastAsia"/>
        </w:rPr>
        <w:t>飭所屬確實檢討改善見復</w:t>
      </w:r>
      <w:r w:rsidR="00286B1B">
        <w:rPr>
          <w:rFonts w:hint="eastAsia"/>
        </w:rPr>
        <w:t>。</w:t>
      </w:r>
    </w:p>
    <w:p w:rsidR="00286B1B" w:rsidRDefault="00286B1B" w:rsidP="00286B1B">
      <w:pPr>
        <w:pStyle w:val="aa"/>
        <w:spacing w:beforeLines="50" w:before="228" w:after="0"/>
        <w:ind w:leftChars="1100" w:left="3742"/>
        <w:rPr>
          <w:b w:val="0"/>
          <w:bCs/>
          <w:snapToGrid/>
          <w:spacing w:val="0"/>
          <w:kern w:val="0"/>
        </w:rPr>
      </w:pPr>
      <w:bookmarkStart w:id="57" w:name="_Toc524895649"/>
      <w:bookmarkStart w:id="58" w:name="_Toc524896195"/>
      <w:bookmarkStart w:id="59" w:name="_Toc524896225"/>
      <w:bookmarkStart w:id="60" w:name="_GoBack"/>
      <w:bookmarkEnd w:id="57"/>
      <w:bookmarkEnd w:id="58"/>
      <w:bookmarkEnd w:id="59"/>
      <w:bookmarkEnd w:id="60"/>
    </w:p>
    <w:p w:rsidR="00286B1B" w:rsidRDefault="00286B1B" w:rsidP="00286B1B">
      <w:pPr>
        <w:pStyle w:val="aa"/>
        <w:spacing w:beforeLines="50" w:before="228" w:after="0"/>
        <w:ind w:leftChars="1100" w:left="3742"/>
        <w:rPr>
          <w:b w:val="0"/>
          <w:bCs/>
          <w:snapToGrid/>
          <w:spacing w:val="0"/>
          <w:kern w:val="0"/>
        </w:rPr>
      </w:pPr>
    </w:p>
    <w:p w:rsidR="006B1D2E" w:rsidRDefault="006B1D2E" w:rsidP="00286B1B">
      <w:pPr>
        <w:pStyle w:val="aa"/>
        <w:spacing w:beforeLines="50" w:before="228" w:after="0"/>
        <w:ind w:leftChars="1100" w:left="3742"/>
        <w:rPr>
          <w:b w:val="0"/>
          <w:bCs/>
          <w:snapToGrid/>
          <w:spacing w:val="0"/>
          <w:kern w:val="0"/>
        </w:rPr>
      </w:pPr>
    </w:p>
    <w:bookmarkEnd w:id="56"/>
    <w:p w:rsidR="00A231D3" w:rsidRDefault="00A231D3" w:rsidP="00C86866">
      <w:pPr>
        <w:pStyle w:val="af0"/>
        <w:ind w:left="2381" w:hangingChars="700" w:hanging="2381"/>
      </w:pPr>
    </w:p>
    <w:sectPr w:rsidR="00A231D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17" w:rsidRDefault="00941617">
      <w:r>
        <w:separator/>
      </w:r>
    </w:p>
  </w:endnote>
  <w:endnote w:type="continuationSeparator" w:id="0">
    <w:p w:rsidR="00941617" w:rsidRDefault="0094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423B5">
      <w:rPr>
        <w:rStyle w:val="ac"/>
        <w:noProof/>
        <w:sz w:val="24"/>
      </w:rPr>
      <w:t>36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17" w:rsidRDefault="00941617">
      <w:r>
        <w:separator/>
      </w:r>
    </w:p>
  </w:footnote>
  <w:footnote w:type="continuationSeparator" w:id="0">
    <w:p w:rsidR="00941617" w:rsidRDefault="00941617">
      <w:r>
        <w:continuationSeparator/>
      </w:r>
    </w:p>
  </w:footnote>
  <w:footnote w:id="1">
    <w:p w:rsidR="00B97744" w:rsidRPr="00AD4335" w:rsidRDefault="00B97744" w:rsidP="003A1292">
      <w:pPr>
        <w:pStyle w:val="afa"/>
        <w:topLinePunct/>
        <w:ind w:left="170" w:hangingChars="77" w:hanging="170"/>
        <w:jc w:val="both"/>
        <w:rPr>
          <w:rFonts w:hAnsi="標楷體"/>
        </w:rPr>
      </w:pPr>
      <w:r w:rsidRPr="00AD4335">
        <w:rPr>
          <w:rStyle w:val="afc"/>
          <w:rFonts w:hAnsi="標楷體"/>
        </w:rPr>
        <w:footnoteRef/>
      </w:r>
      <w:r>
        <w:rPr>
          <w:rFonts w:hAnsi="標楷體" w:hint="eastAsia"/>
          <w:color w:val="000000" w:themeColor="text1"/>
        </w:rPr>
        <w:t xml:space="preserve"> </w:t>
      </w:r>
      <w:r w:rsidR="00DA2D6B" w:rsidRPr="00AD4335">
        <w:rPr>
          <w:rFonts w:hAnsi="標楷體"/>
          <w:color w:val="000000" w:themeColor="text1"/>
        </w:rPr>
        <w:t>李鴻源</w:t>
      </w:r>
      <w:r w:rsidR="00DA2D6B">
        <w:rPr>
          <w:rFonts w:hAnsi="標楷體" w:hint="eastAsia"/>
          <w:color w:val="000000" w:themeColor="text1"/>
        </w:rPr>
        <w:t>（</w:t>
      </w:r>
      <w:r w:rsidR="00DA2D6B" w:rsidRPr="00DA2D6B">
        <w:rPr>
          <w:rFonts w:hAnsi="標楷體" w:hint="eastAsia"/>
        </w:rPr>
        <w:t>民104年</w:t>
      </w:r>
      <w:r w:rsidR="00DA2D6B" w:rsidRPr="00DA2D6B">
        <w:rPr>
          <w:rFonts w:hAnsi="標楷體"/>
        </w:rPr>
        <w:t>3</w:t>
      </w:r>
      <w:r w:rsidR="00DA2D6B" w:rsidRPr="00DA2D6B">
        <w:rPr>
          <w:rFonts w:hAnsi="標楷體" w:hint="eastAsia"/>
        </w:rPr>
        <w:t>月</w:t>
      </w:r>
      <w:r w:rsidR="00DA2D6B" w:rsidRPr="00DA2D6B">
        <w:rPr>
          <w:rFonts w:hAnsi="標楷體"/>
        </w:rPr>
        <w:t>1</w:t>
      </w:r>
      <w:r w:rsidR="00DA2D6B" w:rsidRPr="00DA2D6B">
        <w:rPr>
          <w:rFonts w:hAnsi="標楷體" w:hint="eastAsia"/>
        </w:rPr>
        <w:t>日）。</w:t>
      </w:r>
      <w:r w:rsidR="00DA2D6B" w:rsidRPr="00DA2D6B">
        <w:rPr>
          <w:rFonts w:hAnsi="標楷體"/>
        </w:rPr>
        <w:t>搶水大戰 把廢水變「油水」</w:t>
      </w:r>
      <w:r w:rsidR="00DA2D6B" w:rsidRPr="00DA2D6B">
        <w:rPr>
          <w:rFonts w:hAnsi="標楷體" w:hint="eastAsia"/>
        </w:rPr>
        <w:t>。</w:t>
      </w:r>
      <w:r w:rsidR="00DA2D6B" w:rsidRPr="00DA2D6B">
        <w:rPr>
          <w:rFonts w:hAnsi="標楷體"/>
        </w:rPr>
        <w:t>聯合報</w:t>
      </w:r>
      <w:r w:rsidR="00DA2D6B" w:rsidRPr="00DA2D6B">
        <w:rPr>
          <w:rFonts w:hAnsi="標楷體" w:hint="eastAsia"/>
        </w:rPr>
        <w:t>，</w:t>
      </w:r>
      <w:r w:rsidR="00DA2D6B" w:rsidRPr="00DA2D6B">
        <w:rPr>
          <w:rFonts w:hAnsi="標楷體"/>
        </w:rPr>
        <w:t>A14版</w:t>
      </w:r>
      <w:r w:rsidR="00DA2D6B" w:rsidRPr="00DA2D6B">
        <w:rPr>
          <w:rFonts w:hAnsi="標楷體" w:hint="eastAsia"/>
        </w:rPr>
        <w:t>。</w:t>
      </w:r>
      <w:r w:rsidR="00DA2D6B" w:rsidRPr="00DA2D6B">
        <w:rPr>
          <w:rFonts w:hAnsi="標楷體" w:hint="eastAsia"/>
        </w:rPr>
        <w:br/>
      </w:r>
      <w:r w:rsidR="00DA2D6B" w:rsidRPr="00DA2D6B">
        <w:rPr>
          <w:rFonts w:hAnsi="標楷體"/>
        </w:rPr>
        <w:t>李鴻源</w:t>
      </w:r>
      <w:r w:rsidR="00DA2D6B" w:rsidRPr="00DA2D6B">
        <w:rPr>
          <w:rFonts w:hAnsi="標楷體" w:hint="eastAsia"/>
        </w:rPr>
        <w:t>（民104年4月</w:t>
      </w:r>
      <w:r w:rsidR="00DA2D6B" w:rsidRPr="00DA2D6B">
        <w:rPr>
          <w:rFonts w:hAnsi="標楷體"/>
        </w:rPr>
        <w:t>1</w:t>
      </w:r>
      <w:r w:rsidR="00DA2D6B" w:rsidRPr="00DA2D6B">
        <w:rPr>
          <w:rFonts w:hAnsi="標楷體" w:hint="eastAsia"/>
        </w:rPr>
        <w:t>4日）。</w:t>
      </w:r>
      <w:r w:rsidR="00DA2D6B" w:rsidRPr="00DA2D6B">
        <w:rPr>
          <w:rFonts w:hAnsi="標楷體"/>
        </w:rPr>
        <w:t>政府決策制度必須跨域整合</w:t>
      </w:r>
      <w:r w:rsidR="00DA2D6B" w:rsidRPr="00DA2D6B">
        <w:rPr>
          <w:rFonts w:hAnsi="標楷體" w:hint="eastAsia"/>
        </w:rPr>
        <w:t>。</w:t>
      </w:r>
      <w:r w:rsidR="00DA2D6B" w:rsidRPr="00DA2D6B">
        <w:rPr>
          <w:rFonts w:hAnsi="標楷體"/>
        </w:rPr>
        <w:t>中國時報</w:t>
      </w:r>
      <w:r w:rsidR="00DA2D6B" w:rsidRPr="00DA2D6B">
        <w:rPr>
          <w:rFonts w:hAnsi="標楷體" w:hint="eastAsia"/>
        </w:rPr>
        <w:t>，</w:t>
      </w:r>
      <w:r w:rsidR="00DA2D6B" w:rsidRPr="00DA2D6B">
        <w:rPr>
          <w:rFonts w:hAnsi="標楷體"/>
        </w:rPr>
        <w:t>A10版。</w:t>
      </w:r>
      <w:r w:rsidR="00DA2D6B" w:rsidRPr="00DA2D6B">
        <w:rPr>
          <w:rFonts w:hAnsi="標楷體" w:hint="eastAsia"/>
        </w:rPr>
        <w:br/>
      </w:r>
      <w:r w:rsidR="00DA2D6B" w:rsidRPr="00DA2D6B">
        <w:rPr>
          <w:rFonts w:hAnsi="標楷體"/>
        </w:rPr>
        <w:t>林嘉誠</w:t>
      </w:r>
      <w:r w:rsidR="00DA2D6B" w:rsidRPr="00DA2D6B">
        <w:rPr>
          <w:rFonts w:hAnsi="標楷體" w:hint="eastAsia"/>
        </w:rPr>
        <w:t>（</w:t>
      </w:r>
      <w:r w:rsidR="00DA2D6B">
        <w:rPr>
          <w:rFonts w:hAnsi="標楷體" w:hint="eastAsia"/>
          <w:color w:val="000000" w:themeColor="text1"/>
        </w:rPr>
        <w:t>民104年</w:t>
      </w:r>
      <w:r w:rsidR="00DA2D6B">
        <w:rPr>
          <w:rFonts w:hAnsi="標楷體"/>
          <w:color w:val="000000" w:themeColor="text1"/>
        </w:rPr>
        <w:t>3</w:t>
      </w:r>
      <w:r w:rsidR="00DA2D6B">
        <w:rPr>
          <w:rFonts w:hAnsi="標楷體" w:hint="eastAsia"/>
          <w:color w:val="000000" w:themeColor="text1"/>
        </w:rPr>
        <w:t>月</w:t>
      </w:r>
      <w:r w:rsidR="00DA2D6B" w:rsidRPr="00AD4335">
        <w:rPr>
          <w:rFonts w:hAnsi="標楷體"/>
          <w:color w:val="000000" w:themeColor="text1"/>
        </w:rPr>
        <w:t>9</w:t>
      </w:r>
      <w:r w:rsidR="00DA2D6B">
        <w:rPr>
          <w:rFonts w:hAnsi="標楷體" w:hint="eastAsia"/>
          <w:color w:val="000000" w:themeColor="text1"/>
        </w:rPr>
        <w:t>日）。</w:t>
      </w:r>
      <w:r w:rsidR="00DA2D6B" w:rsidRPr="00AD4335">
        <w:rPr>
          <w:rFonts w:hAnsi="標楷體"/>
          <w:color w:val="000000" w:themeColor="text1"/>
        </w:rPr>
        <w:t>機關林立 事權分散 三個和尚沒水喝</w:t>
      </w:r>
      <w:r w:rsidR="00DA2D6B">
        <w:rPr>
          <w:rFonts w:hAnsi="標楷體" w:hint="eastAsia"/>
          <w:color w:val="000000" w:themeColor="text1"/>
        </w:rPr>
        <w:t>。</w:t>
      </w:r>
      <w:r w:rsidR="00DA2D6B" w:rsidRPr="00AD4335">
        <w:rPr>
          <w:rFonts w:hAnsi="標楷體"/>
          <w:color w:val="000000" w:themeColor="text1"/>
        </w:rPr>
        <w:t>聯合報</w:t>
      </w:r>
      <w:r w:rsidR="00DA2D6B">
        <w:rPr>
          <w:rFonts w:hAnsi="標楷體" w:hint="eastAsia"/>
          <w:color w:val="000000" w:themeColor="text1"/>
        </w:rPr>
        <w:t>，</w:t>
      </w:r>
      <w:r w:rsidR="00DA2D6B" w:rsidRPr="00AD4335">
        <w:rPr>
          <w:rFonts w:hAnsi="標楷體"/>
          <w:color w:val="000000" w:themeColor="text1"/>
        </w:rPr>
        <w:t>A14版</w:t>
      </w:r>
      <w:r w:rsidR="00DA2D6B">
        <w:rPr>
          <w:rFonts w:hAnsi="標楷體" w:hint="eastAsia"/>
          <w:color w:val="000000" w:themeColor="text1"/>
        </w:rPr>
        <w:t>。</w:t>
      </w:r>
    </w:p>
  </w:footnote>
  <w:footnote w:id="2">
    <w:p w:rsidR="003E6F23" w:rsidRPr="00AD4335" w:rsidRDefault="003E6F23" w:rsidP="003A1292">
      <w:pPr>
        <w:pStyle w:val="afa"/>
        <w:topLinePunct/>
        <w:ind w:left="165" w:hangingChars="75" w:hanging="165"/>
        <w:jc w:val="both"/>
        <w:rPr>
          <w:rFonts w:hAnsi="標楷體"/>
        </w:rPr>
      </w:pPr>
      <w:r w:rsidRPr="00AD4335">
        <w:rPr>
          <w:rStyle w:val="afc"/>
          <w:rFonts w:hAnsi="標楷體"/>
        </w:rPr>
        <w:footnoteRef/>
      </w:r>
      <w:r w:rsidRPr="00AD4335">
        <w:rPr>
          <w:rFonts w:hAnsi="標楷體"/>
        </w:rPr>
        <w:t xml:space="preserve"> </w:t>
      </w:r>
      <w:r w:rsidRPr="00AD4335">
        <w:rPr>
          <w:rFonts w:hAnsi="標楷體" w:hint="eastAsia"/>
        </w:rPr>
        <w:t>此為農委會於104年10月30日查復本院之意見，惟該會亦表示，農業灌溉用水具有</w:t>
      </w:r>
      <w:r w:rsidRPr="00AD4335">
        <w:rPr>
          <w:rFonts w:hAnsi="標楷體"/>
        </w:rPr>
        <w:t>生產、生態與生活三方面的價值與效益</w:t>
      </w:r>
      <w:r w:rsidRPr="00AD4335">
        <w:rPr>
          <w:rFonts w:hAnsi="標楷體" w:hint="eastAsia"/>
        </w:rPr>
        <w:t>，除農作物生產之直接經濟價值外，在生態層面尚包含調洪減災、補助涵養地下水（每年約20億立方公尺）、減緩地層下陷、防止土壤沖蝕及維護生物多樣性等間接功能，而在生活層面，則具有調節微氣候、二氧化碳減排、水質淨化、改善地區排水衛生、自然生態教育、景觀與傳統文化保存及休閒遊憩等外部效益。</w:t>
      </w:r>
    </w:p>
  </w:footnote>
  <w:footnote w:id="3">
    <w:p w:rsidR="003E6F23" w:rsidRPr="00AD4335" w:rsidRDefault="003E6F23" w:rsidP="00736A73">
      <w:pPr>
        <w:pStyle w:val="afa"/>
        <w:topLinePunct/>
        <w:autoSpaceDE/>
        <w:autoSpaceDN/>
        <w:ind w:left="159" w:hangingChars="72" w:hanging="159"/>
        <w:jc w:val="both"/>
        <w:rPr>
          <w:rFonts w:hAnsi="標楷體"/>
          <w:sz w:val="24"/>
          <w:szCs w:val="24"/>
        </w:rPr>
      </w:pPr>
      <w:r w:rsidRPr="00AD4335">
        <w:rPr>
          <w:rStyle w:val="afc"/>
          <w:rFonts w:hAnsi="標楷體"/>
        </w:rPr>
        <w:footnoteRef/>
      </w:r>
      <w:r w:rsidRPr="00AD4335">
        <w:rPr>
          <w:rFonts w:hAnsi="標楷體"/>
        </w:rPr>
        <w:t xml:space="preserve"> </w:t>
      </w:r>
      <w:r w:rsidRPr="00AD4335">
        <w:rPr>
          <w:rFonts w:hAnsi="標楷體"/>
          <w:lang w:val="zh-TW"/>
        </w:rPr>
        <w:t>103年平均</w:t>
      </w:r>
      <w:r w:rsidRPr="00AD4335">
        <w:rPr>
          <w:rFonts w:hAnsi="標楷體"/>
        </w:rPr>
        <w:t>消費</w:t>
      </w:r>
      <w:r w:rsidRPr="00AD4335">
        <w:rPr>
          <w:rFonts w:hAnsi="標楷體"/>
          <w:lang w:val="zh-TW"/>
        </w:rPr>
        <w:t>支出239,736元/人、平均自來水費1,027元/人，故每人水費支出占總消費支出之比率＝1,027元÷239,736元＝0.43%。</w:t>
      </w:r>
    </w:p>
  </w:footnote>
  <w:footnote w:id="4">
    <w:p w:rsidR="003E6F23" w:rsidRPr="00AD4335" w:rsidRDefault="003E6F23" w:rsidP="00EB2516">
      <w:pPr>
        <w:pStyle w:val="afa"/>
        <w:wordWrap w:val="0"/>
        <w:topLinePunct/>
        <w:ind w:left="209" w:hangingChars="95" w:hanging="209"/>
        <w:jc w:val="both"/>
        <w:rPr>
          <w:rFonts w:hAnsi="標楷體"/>
        </w:rPr>
      </w:pPr>
      <w:r w:rsidRPr="00AD4335">
        <w:rPr>
          <w:rStyle w:val="afc"/>
          <w:rFonts w:hAnsi="標楷體"/>
        </w:rPr>
        <w:footnoteRef/>
      </w:r>
      <w:r w:rsidRPr="00AD4335">
        <w:rPr>
          <w:rFonts w:hAnsi="標楷體"/>
        </w:rPr>
        <w:t xml:space="preserve"> </w:t>
      </w:r>
      <w:r w:rsidR="00EB2516" w:rsidRPr="00AD4335">
        <w:rPr>
          <w:rFonts w:hAnsi="標楷體"/>
        </w:rPr>
        <w:t>International Water Association</w:t>
      </w:r>
      <w:r w:rsidR="00EB2516">
        <w:rPr>
          <w:rFonts w:hAnsi="標楷體" w:hint="eastAsia"/>
        </w:rPr>
        <w:t>(</w:t>
      </w:r>
      <w:r w:rsidR="00EB2516" w:rsidRPr="00AD4335">
        <w:rPr>
          <w:rFonts w:hAnsi="標楷體"/>
        </w:rPr>
        <w:t>2014</w:t>
      </w:r>
      <w:r w:rsidR="00EB2516">
        <w:rPr>
          <w:rFonts w:hAnsi="標楷體" w:hint="eastAsia"/>
        </w:rPr>
        <w:t xml:space="preserve">). </w:t>
      </w:r>
      <w:r w:rsidR="00EB2516" w:rsidRPr="00AD4335">
        <w:rPr>
          <w:rFonts w:hAnsi="標楷體"/>
        </w:rPr>
        <w:t>International Statistics for Water Services</w:t>
      </w:r>
      <w:r w:rsidR="00EB2516">
        <w:rPr>
          <w:rFonts w:hAnsi="標楷體" w:hint="eastAsia"/>
        </w:rPr>
        <w:t xml:space="preserve">. </w:t>
      </w:r>
      <w:r w:rsidR="00EB2516" w:rsidRPr="00D65FD6">
        <w:rPr>
          <w:rFonts w:hAnsi="標楷體"/>
        </w:rPr>
        <w:t>Retrieved</w:t>
      </w:r>
      <w:r w:rsidR="00EB2516" w:rsidRPr="00D65FD6">
        <w:rPr>
          <w:rFonts w:hAnsi="標楷體" w:hint="eastAsia"/>
        </w:rPr>
        <w:t xml:space="preserve"> </w:t>
      </w:r>
      <w:r w:rsidR="00EB2516" w:rsidRPr="00D65FD6">
        <w:rPr>
          <w:rFonts w:hAnsi="標楷體"/>
        </w:rPr>
        <w:t>From</w:t>
      </w:r>
      <w:r w:rsidR="00EB2516" w:rsidRPr="00D65FD6">
        <w:rPr>
          <w:rFonts w:hAnsi="標楷體" w:hint="eastAsia"/>
        </w:rPr>
        <w:t xml:space="preserve"> </w:t>
      </w:r>
      <w:r w:rsidR="00EB2516" w:rsidRPr="00D65FD6">
        <w:rPr>
          <w:rFonts w:hAnsi="標楷體"/>
        </w:rPr>
        <w:t>http://www.iwa-network.org/publications/international-statistics-for-water-services-2014/</w:t>
      </w:r>
    </w:p>
  </w:footnote>
  <w:footnote w:id="5">
    <w:p w:rsidR="003E6F23" w:rsidRPr="00AD4335" w:rsidRDefault="003E6F23" w:rsidP="00736A73">
      <w:pPr>
        <w:pStyle w:val="afa"/>
        <w:topLinePunct/>
        <w:autoSpaceDE/>
        <w:autoSpaceDN/>
        <w:ind w:left="220" w:hangingChars="100" w:hanging="220"/>
        <w:jc w:val="both"/>
        <w:rPr>
          <w:rFonts w:hAnsi="標楷體"/>
        </w:rPr>
      </w:pPr>
      <w:r w:rsidRPr="00AD4335">
        <w:rPr>
          <w:rStyle w:val="afc"/>
          <w:rFonts w:hAnsi="標楷體"/>
        </w:rPr>
        <w:footnoteRef/>
      </w:r>
      <w:r w:rsidRPr="00AD4335">
        <w:rPr>
          <w:rFonts w:hAnsi="標楷體"/>
        </w:rPr>
        <w:t xml:space="preserve"> 周國鼎（民104）。2014國際水價現況解析。</w:t>
      </w:r>
      <w:r w:rsidRPr="00EB2516">
        <w:rPr>
          <w:rFonts w:hAnsi="標楷體"/>
        </w:rPr>
        <w:t>中華民國自來水協會</w:t>
      </w:r>
      <w:r w:rsidRPr="00AD4335">
        <w:rPr>
          <w:rFonts w:hAnsi="標楷體"/>
        </w:rPr>
        <w:t>，34（2），73-79</w:t>
      </w:r>
      <w:r w:rsidRPr="00AD4335">
        <w:rPr>
          <w:rFonts w:hAnsi="標楷體"/>
          <w:lang w:val="zh-TW"/>
        </w:rPr>
        <w:t>。</w:t>
      </w:r>
    </w:p>
  </w:footnote>
  <w:footnote w:id="6">
    <w:p w:rsidR="003E6F23" w:rsidRPr="00AD4335" w:rsidRDefault="003E6F23" w:rsidP="00736A73">
      <w:pPr>
        <w:pStyle w:val="afa"/>
        <w:topLinePunct/>
        <w:autoSpaceDE/>
        <w:autoSpaceDN/>
        <w:ind w:left="159" w:hangingChars="72" w:hanging="159"/>
        <w:jc w:val="both"/>
        <w:rPr>
          <w:rFonts w:hAnsi="標楷體"/>
        </w:rPr>
      </w:pPr>
      <w:r w:rsidRPr="00AD4335">
        <w:rPr>
          <w:rStyle w:val="afc"/>
          <w:rFonts w:hAnsi="標楷體"/>
        </w:rPr>
        <w:footnoteRef/>
      </w:r>
      <w:r w:rsidRPr="00AD4335">
        <w:rPr>
          <w:rFonts w:hAnsi="標楷體"/>
        </w:rPr>
        <w:t xml:space="preserve"> 各城市</w:t>
      </w:r>
      <w:r w:rsidRPr="00AD4335">
        <w:rPr>
          <w:rFonts w:hAnsi="標楷體"/>
          <w:bCs/>
        </w:rPr>
        <w:t>「水費負擔率」係以</w:t>
      </w:r>
      <w:r w:rsidRPr="00AD4335">
        <w:rPr>
          <w:rFonts w:hAnsi="標楷體"/>
        </w:rPr>
        <w:t>國際水協會</w:t>
      </w:r>
      <w:r w:rsidRPr="00AD4335">
        <w:rPr>
          <w:rFonts w:hAnsi="標楷體"/>
          <w:bCs/>
        </w:rPr>
        <w:t>所公布用水</w:t>
      </w:r>
      <w:smartTag w:uri="urn:schemas-microsoft-com:office:smarttags" w:element="chmetcnv">
        <w:smartTagPr>
          <w:attr w:name="UnitName" w:val="立方公尺"/>
          <w:attr w:name="SourceValue" w:val="200"/>
          <w:attr w:name="HasSpace" w:val="False"/>
          <w:attr w:name="Negative" w:val="False"/>
          <w:attr w:name="NumberType" w:val="1"/>
          <w:attr w:name="TCSC" w:val="0"/>
        </w:smartTagPr>
        <w:r w:rsidRPr="00AD4335">
          <w:rPr>
            <w:rFonts w:hAnsi="標楷體"/>
            <w:bCs/>
          </w:rPr>
          <w:t>200立方公尺</w:t>
        </w:r>
      </w:smartTag>
      <w:r w:rsidRPr="00AD4335">
        <w:rPr>
          <w:rFonts w:hAnsi="標楷體"/>
          <w:bCs/>
        </w:rPr>
        <w:t>（度）之自來水</w:t>
      </w:r>
      <w:r w:rsidRPr="00AD4335">
        <w:rPr>
          <w:rFonts w:hAnsi="標楷體"/>
        </w:rPr>
        <w:t>費用，代表每年家戶平均自來水費用，再以該費用除以「人均GDP」來衡量之</w:t>
      </w:r>
      <w:r w:rsidRPr="00AD4335">
        <w:rPr>
          <w:rFonts w:hAnsi="標楷體"/>
          <w:bCs/>
        </w:rPr>
        <w:t>。</w:t>
      </w:r>
    </w:p>
  </w:footnote>
  <w:footnote w:id="7">
    <w:p w:rsidR="003E6F23" w:rsidRPr="00AD4335" w:rsidRDefault="003E6F23" w:rsidP="003A1292">
      <w:pPr>
        <w:pStyle w:val="afa"/>
        <w:topLinePunct/>
        <w:autoSpaceDE/>
        <w:autoSpaceDN/>
        <w:ind w:left="159" w:hangingChars="72" w:hanging="159"/>
        <w:jc w:val="both"/>
        <w:rPr>
          <w:rFonts w:hAnsi="標楷體"/>
        </w:rPr>
      </w:pPr>
      <w:r w:rsidRPr="00AD4335">
        <w:rPr>
          <w:rStyle w:val="afc"/>
          <w:rFonts w:hAnsi="標楷體"/>
        </w:rPr>
        <w:footnoteRef/>
      </w:r>
      <w:r w:rsidRPr="00AD4335">
        <w:rPr>
          <w:rFonts w:hAnsi="標楷體"/>
        </w:rPr>
        <w:t xml:space="preserve"> 文意：行政院評估政策影響盈餘金額達16.9億元。依經濟部100年10月14日「經濟部所屬事業績效獎金審議委員會議」決議，自審議100年度政策因素起，本項政策因素認列公式為：（95年至99年本項政策因素所申算之影響金額平均數÷95年至99年審定決算售水量平均數）×該年度售水量。</w:t>
      </w:r>
      <w:r w:rsidR="00EB2516" w:rsidRPr="00AD4335">
        <w:rPr>
          <w:rFonts w:hAnsi="標楷體"/>
        </w:rPr>
        <w:t>105年6月8</w:t>
      </w:r>
      <w:r w:rsidR="00EB2516">
        <w:rPr>
          <w:rFonts w:hAnsi="標楷體"/>
        </w:rPr>
        <w:t>日</w:t>
      </w:r>
      <w:r w:rsidR="00EB2516">
        <w:rPr>
          <w:rFonts w:hAnsi="標楷體" w:hint="eastAsia"/>
        </w:rPr>
        <w:t>取自</w:t>
      </w:r>
      <w:r w:rsidR="00EB2516" w:rsidRPr="00AD4335">
        <w:rPr>
          <w:rFonts w:hAnsi="標楷體"/>
        </w:rPr>
        <w:t>台水公司</w:t>
      </w:r>
      <w:r w:rsidR="00EB2516">
        <w:rPr>
          <w:rFonts w:hAnsi="標楷體" w:hint="eastAsia"/>
        </w:rPr>
        <w:t>網站，</w:t>
      </w:r>
      <w:r w:rsidR="00EB2516" w:rsidRPr="00F9791F">
        <w:rPr>
          <w:rFonts w:hAnsi="標楷體"/>
        </w:rPr>
        <w:t>http://www.water.gov.tw/07official/administration_01.asp?cat=6</w:t>
      </w:r>
    </w:p>
  </w:footnote>
  <w:footnote w:id="8">
    <w:p w:rsidR="003E6F23" w:rsidRPr="00AD4335" w:rsidRDefault="003E6F23" w:rsidP="003A1292">
      <w:pPr>
        <w:pStyle w:val="afa"/>
        <w:topLinePunct/>
        <w:autoSpaceDE/>
        <w:autoSpaceDN/>
        <w:ind w:left="159" w:hangingChars="72" w:hanging="159"/>
        <w:jc w:val="both"/>
        <w:rPr>
          <w:rFonts w:hAnsi="標楷體"/>
        </w:rPr>
      </w:pPr>
      <w:r w:rsidRPr="00AD4335">
        <w:rPr>
          <w:rStyle w:val="afc"/>
          <w:rFonts w:hAnsi="標楷體"/>
        </w:rPr>
        <w:footnoteRef/>
      </w:r>
      <w:r w:rsidRPr="00AD4335">
        <w:rPr>
          <w:rFonts w:hAnsi="標楷體"/>
        </w:rPr>
        <w:t xml:space="preserve"> 原清水成本×預估水價平均調幅×8折＝30.54億元×30%調幅×0.8=增加之原清水成本7.33億元。</w:t>
      </w:r>
    </w:p>
  </w:footnote>
  <w:footnote w:id="9">
    <w:p w:rsidR="003E6F23" w:rsidRPr="00AD4335" w:rsidRDefault="003E6F23" w:rsidP="003A1292">
      <w:pPr>
        <w:pStyle w:val="afa"/>
        <w:topLinePunct/>
        <w:autoSpaceDE/>
        <w:autoSpaceDN/>
        <w:ind w:left="159" w:hangingChars="72" w:hanging="159"/>
        <w:jc w:val="both"/>
        <w:rPr>
          <w:rFonts w:hAnsi="標楷體"/>
        </w:rPr>
      </w:pPr>
      <w:r w:rsidRPr="00AD4335">
        <w:rPr>
          <w:rStyle w:val="afc"/>
          <w:rFonts w:hAnsi="標楷體"/>
        </w:rPr>
        <w:footnoteRef/>
      </w:r>
      <w:r w:rsidRPr="00AD4335">
        <w:rPr>
          <w:rFonts w:hAnsi="標楷體"/>
        </w:rPr>
        <w:t xml:space="preserve"> 台水公司表示，所屬水庫、攔河堰計21座，建造總經費約計170億元，依政府往例以建造費用6‰估算重要水利設施後續維護修繕等費用計需約1.02億元，又103年度水庫清淤費用約需1.2億元及水庫集水區水土保持、水源涵養等治理工程約需0.6億元，合計103年度水庫營運及維護修繕費用需2.82億元。</w:t>
      </w:r>
    </w:p>
  </w:footnote>
  <w:footnote w:id="10">
    <w:p w:rsidR="003E6F23" w:rsidRPr="00AD4335" w:rsidRDefault="003E6F23" w:rsidP="00B65980">
      <w:pPr>
        <w:pStyle w:val="afa"/>
        <w:topLinePunct/>
        <w:autoSpaceDE/>
        <w:autoSpaceDN/>
        <w:ind w:left="159" w:hangingChars="72" w:hanging="159"/>
        <w:jc w:val="both"/>
        <w:rPr>
          <w:rFonts w:hAnsi="標楷體"/>
        </w:rPr>
      </w:pPr>
      <w:r w:rsidRPr="00AD4335">
        <w:rPr>
          <w:rStyle w:val="afc"/>
          <w:rFonts w:hAnsi="標楷體"/>
        </w:rPr>
        <w:footnoteRef/>
      </w:r>
      <w:r w:rsidRPr="00AD4335">
        <w:rPr>
          <w:rFonts w:hAnsi="標楷體"/>
        </w:rPr>
        <w:t xml:space="preserve"> 營造工程物價指數係反映營造工程投入材料及勞務之價格變化。</w:t>
      </w:r>
    </w:p>
  </w:footnote>
  <w:footnote w:id="11">
    <w:p w:rsidR="003E6F23" w:rsidRPr="00E128DE" w:rsidRDefault="003E6F23" w:rsidP="0015311B">
      <w:pPr>
        <w:pStyle w:val="afa"/>
        <w:wordWrap w:val="0"/>
        <w:topLinePunct/>
        <w:autoSpaceDE/>
        <w:autoSpaceDN/>
        <w:ind w:left="242" w:hangingChars="110" w:hanging="242"/>
        <w:jc w:val="both"/>
      </w:pPr>
      <w:r>
        <w:rPr>
          <w:rStyle w:val="afc"/>
        </w:rPr>
        <w:footnoteRef/>
      </w:r>
      <w:r>
        <w:t xml:space="preserve"> </w:t>
      </w:r>
      <w:r w:rsidR="0015311B">
        <w:rPr>
          <w:rFonts w:hint="eastAsia"/>
        </w:rPr>
        <w:t>依照水利署編報</w:t>
      </w:r>
      <w:r w:rsidR="0015311B" w:rsidRPr="0084541D">
        <w:rPr>
          <w:rFonts w:hint="eastAsia"/>
        </w:rPr>
        <w:t>之</w:t>
      </w:r>
      <w:r w:rsidR="0015311B">
        <w:t>10</w:t>
      </w:r>
      <w:r w:rsidR="0015311B">
        <w:rPr>
          <w:rFonts w:hint="eastAsia"/>
        </w:rPr>
        <w:t>4</w:t>
      </w:r>
      <w:r w:rsidR="0015311B" w:rsidRPr="0084541D">
        <w:t>年</w:t>
      </w:r>
      <w:r w:rsidR="0015311B" w:rsidRPr="00A87354">
        <w:rPr>
          <w:rFonts w:hint="eastAsia"/>
        </w:rPr>
        <w:t>自來水生活用水量統計</w:t>
      </w:r>
      <w:r w:rsidR="0015311B">
        <w:rPr>
          <w:rFonts w:hint="eastAsia"/>
        </w:rPr>
        <w:t>顯示</w:t>
      </w:r>
      <w:r w:rsidR="0015311B" w:rsidRPr="0084541D">
        <w:rPr>
          <w:rFonts w:hint="eastAsia"/>
        </w:rPr>
        <w:t>，</w:t>
      </w:r>
      <w:r w:rsidR="0015311B">
        <w:t>10</w:t>
      </w:r>
      <w:r w:rsidR="0015311B">
        <w:rPr>
          <w:rFonts w:hint="eastAsia"/>
        </w:rPr>
        <w:t>4</w:t>
      </w:r>
      <w:r w:rsidR="0015311B" w:rsidRPr="0084541D">
        <w:rPr>
          <w:rFonts w:hint="eastAsia"/>
        </w:rPr>
        <w:t>年</w:t>
      </w:r>
      <w:r w:rsidR="0015311B">
        <w:rPr>
          <w:rFonts w:hint="eastAsia"/>
        </w:rPr>
        <w:t>中部地區（苗栗縣、臺中市、南投縣、彰化縣、雲林縣）</w:t>
      </w:r>
      <w:r w:rsidR="0015311B" w:rsidRPr="0084541D">
        <w:rPr>
          <w:rFonts w:hint="eastAsia"/>
        </w:rPr>
        <w:t>生活用水量</w:t>
      </w:r>
      <w:r w:rsidR="0015311B">
        <w:rPr>
          <w:rFonts w:hint="eastAsia"/>
        </w:rPr>
        <w:t>約4.85</w:t>
      </w:r>
      <w:r w:rsidR="0015311B" w:rsidRPr="0084541D">
        <w:rPr>
          <w:rFonts w:hint="eastAsia"/>
        </w:rPr>
        <w:t>億立方公尺</w:t>
      </w:r>
      <w:r w:rsidR="0015311B">
        <w:rPr>
          <w:rFonts w:hint="eastAsia"/>
        </w:rPr>
        <w:t>，離島地區（</w:t>
      </w:r>
      <w:r w:rsidR="0015311B" w:rsidRPr="002D1CB3">
        <w:t>澎湖縣、金門縣、連江縣</w:t>
      </w:r>
      <w:r w:rsidR="0015311B">
        <w:rPr>
          <w:rFonts w:hint="eastAsia"/>
        </w:rPr>
        <w:t>）約0.13</w:t>
      </w:r>
      <w:r w:rsidR="0015311B" w:rsidRPr="0084541D">
        <w:rPr>
          <w:rFonts w:hint="eastAsia"/>
        </w:rPr>
        <w:t>億立方公尺</w:t>
      </w:r>
      <w:r w:rsidR="0015311B">
        <w:rPr>
          <w:rFonts w:hint="eastAsia"/>
        </w:rPr>
        <w:t>，</w:t>
      </w:r>
      <w:r w:rsidR="0015311B" w:rsidRPr="0084541D">
        <w:rPr>
          <w:rFonts w:hint="eastAsia"/>
        </w:rPr>
        <w:t>南部地區</w:t>
      </w:r>
      <w:r w:rsidR="0015311B">
        <w:rPr>
          <w:rFonts w:hint="eastAsia"/>
        </w:rPr>
        <w:t>（</w:t>
      </w:r>
      <w:r w:rsidR="0015311B" w:rsidRPr="0084541D">
        <w:rPr>
          <w:rFonts w:hint="eastAsia"/>
        </w:rPr>
        <w:t>嘉義市、嘉義縣、臺南市、高雄市、屏東縣</w:t>
      </w:r>
      <w:r w:rsidR="0015311B">
        <w:rPr>
          <w:rFonts w:hint="eastAsia"/>
        </w:rPr>
        <w:t>）約</w:t>
      </w:r>
      <w:r w:rsidR="0015311B" w:rsidRPr="0084541D">
        <w:t>5</w:t>
      </w:r>
      <w:r w:rsidR="0015311B">
        <w:rPr>
          <w:rFonts w:hint="eastAsia"/>
        </w:rPr>
        <w:t>.39</w:t>
      </w:r>
      <w:r w:rsidR="0015311B" w:rsidRPr="0084541D">
        <w:rPr>
          <w:rFonts w:hint="eastAsia"/>
        </w:rPr>
        <w:t>億立方公尺。</w:t>
      </w:r>
      <w:r w:rsidR="0015311B" w:rsidRPr="00EC042A">
        <w:t>生活用水量</w:t>
      </w:r>
      <w:r w:rsidR="0015311B">
        <w:t>指</w:t>
      </w:r>
      <w:r w:rsidR="0015311B">
        <w:rPr>
          <w:rFonts w:hint="eastAsia"/>
        </w:rPr>
        <w:t>民眾</w:t>
      </w:r>
      <w:r w:rsidR="0015311B" w:rsidRPr="00EC042A">
        <w:t>一般日常活動所需水量，不含工業製造、生產等用水</w:t>
      </w:r>
      <w:r w:rsidR="0015311B" w:rsidRPr="00EC042A">
        <w:rPr>
          <w:rFonts w:hint="eastAsia"/>
        </w:rPr>
        <w:t>。</w:t>
      </w:r>
      <w:r w:rsidR="0015311B">
        <w:rPr>
          <w:rFonts w:hint="eastAsia"/>
        </w:rPr>
        <w:t>取自</w:t>
      </w:r>
      <w:r w:rsidR="0015311B" w:rsidRPr="002D1CB3">
        <w:rPr>
          <w:rFonts w:hint="eastAsia"/>
        </w:rPr>
        <w:t>水利署公務統計報表，</w:t>
      </w:r>
      <w:r w:rsidR="0015311B" w:rsidRPr="00A87354">
        <w:t>http://www.wra.gov.tw/ct.asp?xItem=42091&amp;ctNode=4561&amp;comefrom=lp</w:t>
      </w:r>
    </w:p>
  </w:footnote>
  <w:footnote w:id="12">
    <w:p w:rsidR="003E6F23" w:rsidRPr="00AD4335" w:rsidRDefault="003E6F23" w:rsidP="00B65980">
      <w:pPr>
        <w:pStyle w:val="afa"/>
        <w:topLinePunct/>
        <w:autoSpaceDE/>
        <w:autoSpaceDN/>
        <w:ind w:left="220" w:hangingChars="100" w:hanging="220"/>
        <w:jc w:val="both"/>
        <w:rPr>
          <w:rFonts w:hAnsi="標楷體"/>
        </w:rPr>
      </w:pPr>
      <w:r w:rsidRPr="00AD4335">
        <w:rPr>
          <w:rStyle w:val="afc"/>
          <w:rFonts w:hAnsi="標楷體"/>
        </w:rPr>
        <w:footnoteRef/>
      </w:r>
      <w:r w:rsidRPr="00AD4335">
        <w:rPr>
          <w:rFonts w:hAnsi="標楷體"/>
        </w:rPr>
        <w:t xml:space="preserve"> </w:t>
      </w:r>
      <w:r w:rsidR="0015311B" w:rsidRPr="00AD4335">
        <w:rPr>
          <w:rFonts w:hAnsi="標楷體"/>
        </w:rPr>
        <w:t>本院104年10月19日詢問時，台水公司提供之書面說明資料。</w:t>
      </w:r>
    </w:p>
  </w:footnote>
  <w:footnote w:id="13">
    <w:p w:rsidR="003E6F23" w:rsidRPr="00AD4335" w:rsidRDefault="003E6F23" w:rsidP="003E6F23">
      <w:pPr>
        <w:pStyle w:val="afa"/>
        <w:topLinePunct/>
        <w:ind w:left="220" w:right="680" w:hangingChars="100" w:hanging="220"/>
        <w:rPr>
          <w:rFonts w:hAnsi="標楷體"/>
        </w:rPr>
      </w:pPr>
      <w:r w:rsidRPr="00AD4335">
        <w:rPr>
          <w:rStyle w:val="afc"/>
          <w:rFonts w:hAnsi="標楷體"/>
        </w:rPr>
        <w:footnoteRef/>
      </w:r>
      <w:r w:rsidRPr="00AD4335">
        <w:rPr>
          <w:rFonts w:hAnsi="標楷體"/>
        </w:rPr>
        <w:t xml:space="preserve"> 同註</w:t>
      </w:r>
      <w:r w:rsidR="00B65980">
        <w:rPr>
          <w:rFonts w:hAnsi="標楷體" w:hint="eastAsia"/>
        </w:rPr>
        <w:t>12</w:t>
      </w:r>
      <w:r w:rsidRPr="00AD4335">
        <w:rPr>
          <w:rFonts w:hAnsi="標楷體"/>
        </w:rPr>
        <w:t>。</w:t>
      </w:r>
    </w:p>
  </w:footnote>
  <w:footnote w:id="14">
    <w:p w:rsidR="003E6F23" w:rsidRPr="00AD4335" w:rsidRDefault="003E6F23" w:rsidP="00B65980">
      <w:pPr>
        <w:pStyle w:val="afa"/>
        <w:topLinePunct/>
        <w:autoSpaceDE/>
        <w:autoSpaceDN/>
        <w:ind w:left="220" w:hangingChars="100" w:hanging="220"/>
        <w:jc w:val="both"/>
        <w:rPr>
          <w:rFonts w:hAnsi="標楷體"/>
        </w:rPr>
      </w:pPr>
      <w:r w:rsidRPr="00AD4335">
        <w:rPr>
          <w:rStyle w:val="afc"/>
          <w:rFonts w:hAnsi="標楷體"/>
        </w:rPr>
        <w:footnoteRef/>
      </w:r>
      <w:r w:rsidRPr="00AD4335">
        <w:rPr>
          <w:rFonts w:hAnsi="標楷體"/>
        </w:rPr>
        <w:t xml:space="preserve"> </w:t>
      </w:r>
      <w:r w:rsidRPr="00AD4335">
        <w:rPr>
          <w:rFonts w:hAnsi="標楷體" w:hint="eastAsia"/>
        </w:rPr>
        <w:t>引述自</w:t>
      </w:r>
      <w:r w:rsidRPr="00AD4335">
        <w:rPr>
          <w:rFonts w:hAnsi="標楷體"/>
        </w:rPr>
        <w:t>本院104年</w:t>
      </w:r>
      <w:r w:rsidRPr="00AD4335">
        <w:rPr>
          <w:rFonts w:hAnsi="標楷體" w:hint="eastAsia"/>
        </w:rPr>
        <w:t>9</w:t>
      </w:r>
      <w:r w:rsidRPr="00AD4335">
        <w:rPr>
          <w:rFonts w:hAnsi="標楷體"/>
        </w:rPr>
        <w:t>月</w:t>
      </w:r>
      <w:r w:rsidRPr="00AD4335">
        <w:rPr>
          <w:rFonts w:hAnsi="標楷體" w:hint="eastAsia"/>
        </w:rPr>
        <w:t>4</w:t>
      </w:r>
      <w:r w:rsidRPr="00AD4335">
        <w:rPr>
          <w:rFonts w:hAnsi="標楷體"/>
        </w:rPr>
        <w:t>日</w:t>
      </w:r>
      <w:r w:rsidRPr="00AD4335">
        <w:rPr>
          <w:rFonts w:hAnsi="標楷體" w:hint="eastAsia"/>
        </w:rPr>
        <w:t>召開本案</w:t>
      </w:r>
      <w:r w:rsidRPr="00B65980">
        <w:rPr>
          <w:rFonts w:hint="eastAsia"/>
        </w:rPr>
        <w:t>諮</w:t>
      </w:r>
      <w:r w:rsidRPr="00B65980">
        <w:t>詢</w:t>
      </w:r>
      <w:r w:rsidR="0015311B">
        <w:rPr>
          <w:rFonts w:hint="eastAsia"/>
        </w:rPr>
        <w:t>會議</w:t>
      </w:r>
      <w:r w:rsidRPr="00AD4335">
        <w:rPr>
          <w:rFonts w:hAnsi="標楷體"/>
        </w:rPr>
        <w:t>時，</w:t>
      </w:r>
      <w:r w:rsidRPr="00AD4335">
        <w:rPr>
          <w:rFonts w:hAnsi="標楷體" w:hint="eastAsia"/>
        </w:rPr>
        <w:t>專家學者台灣經濟研究院洪前院長德生發言紀要</w:t>
      </w:r>
      <w:r w:rsidRPr="00AD4335">
        <w:rPr>
          <w:rFonts w:hAnsi="標楷體"/>
        </w:rPr>
        <w:t>。</w:t>
      </w:r>
    </w:p>
  </w:footnote>
  <w:footnote w:id="15">
    <w:p w:rsidR="003E6F23" w:rsidRPr="00AD4335" w:rsidRDefault="003E6F23" w:rsidP="003E6F23">
      <w:pPr>
        <w:pStyle w:val="afa"/>
        <w:topLinePunct/>
        <w:ind w:left="220" w:hangingChars="100" w:hanging="220"/>
        <w:jc w:val="both"/>
        <w:rPr>
          <w:rFonts w:hAnsi="標楷體"/>
        </w:rPr>
      </w:pPr>
      <w:r w:rsidRPr="00AD4335">
        <w:rPr>
          <w:rStyle w:val="afc"/>
          <w:rFonts w:hAnsi="標楷體"/>
        </w:rPr>
        <w:footnoteRef/>
      </w:r>
      <w:r w:rsidRPr="00AD4335">
        <w:rPr>
          <w:rFonts w:hAnsi="標楷體"/>
        </w:rPr>
        <w:t xml:space="preserve"> </w:t>
      </w:r>
      <w:r w:rsidRPr="00AD4335">
        <w:rPr>
          <w:rFonts w:hAnsi="標楷體" w:hint="eastAsia"/>
        </w:rPr>
        <w:t>本院於104年8月25日至南勢溪上游集水區現場履勘，與會學者專家發言內容。</w:t>
      </w:r>
    </w:p>
  </w:footnote>
  <w:footnote w:id="16">
    <w:p w:rsidR="003E6F23" w:rsidRPr="00AD4335" w:rsidRDefault="003E6F23" w:rsidP="003E6F23">
      <w:pPr>
        <w:pStyle w:val="afa"/>
        <w:topLinePunct/>
        <w:ind w:left="220" w:hangingChars="100" w:hanging="220"/>
        <w:jc w:val="both"/>
        <w:rPr>
          <w:rFonts w:hAnsi="標楷體"/>
        </w:rPr>
      </w:pPr>
      <w:r w:rsidRPr="00AD4335">
        <w:rPr>
          <w:rStyle w:val="afc"/>
          <w:rFonts w:hAnsi="標楷體"/>
        </w:rPr>
        <w:footnoteRef/>
      </w:r>
      <w:r w:rsidRPr="00AD4335">
        <w:rPr>
          <w:rFonts w:hAnsi="標楷體"/>
        </w:rPr>
        <w:t xml:space="preserve"> </w:t>
      </w:r>
      <w:r w:rsidRPr="00AD4335">
        <w:rPr>
          <w:rFonts w:hAnsi="標楷體" w:hint="eastAsia"/>
        </w:rPr>
        <w:t>本案於本院提出調查報告後，經持續以核簽意見追蹤後續改善進度，新北市政府於103年7月17日函復辦理情形指稱，截至103年6月30日止，烏來地區共計48家溫泉業者，仍有28家為未合法之溫泉業者，因其建物多數位於都市計畫河川區及保安保護區，該府持續協助及輔導其合法登記中。</w:t>
      </w:r>
    </w:p>
  </w:footnote>
  <w:footnote w:id="17">
    <w:p w:rsidR="003E6F23" w:rsidRPr="00AD4335" w:rsidRDefault="003E6F23" w:rsidP="003E6F23">
      <w:pPr>
        <w:pStyle w:val="afa"/>
        <w:topLinePunct/>
        <w:ind w:left="220" w:hangingChars="100" w:hanging="220"/>
        <w:rPr>
          <w:rFonts w:hAnsi="標楷體"/>
        </w:rPr>
      </w:pPr>
      <w:r w:rsidRPr="00AD4335">
        <w:rPr>
          <w:rStyle w:val="afc"/>
          <w:rFonts w:hAnsi="標楷體"/>
        </w:rPr>
        <w:footnoteRef/>
      </w:r>
      <w:r w:rsidRPr="00AD4335">
        <w:rPr>
          <w:rFonts w:hAnsi="標楷體"/>
        </w:rPr>
        <w:t xml:space="preserve"> </w:t>
      </w:r>
      <w:r w:rsidR="00974829" w:rsidRPr="00AD4335">
        <w:rPr>
          <w:rFonts w:hAnsi="標楷體" w:hint="eastAsia"/>
        </w:rPr>
        <w:t>黃金山</w:t>
      </w:r>
      <w:r w:rsidR="00974829">
        <w:rPr>
          <w:rFonts w:hAnsi="標楷體" w:hint="eastAsia"/>
        </w:rPr>
        <w:t>（民104年）</w:t>
      </w:r>
      <w:r w:rsidR="00974829" w:rsidRPr="00AD4335">
        <w:rPr>
          <w:rFonts w:hAnsi="標楷體" w:hint="eastAsia"/>
        </w:rPr>
        <w:t>，臺灣水資源及其環境的永續經營。</w:t>
      </w:r>
      <w:r w:rsidR="00974829">
        <w:rPr>
          <w:rFonts w:hAnsi="標楷體" w:hint="eastAsia"/>
        </w:rPr>
        <w:t>土木水利，42（3），12-19。</w:t>
      </w:r>
    </w:p>
  </w:footnote>
  <w:footnote w:id="18">
    <w:p w:rsidR="003E6F23" w:rsidRPr="00AD4335" w:rsidRDefault="003E6F23" w:rsidP="003E6F23">
      <w:pPr>
        <w:pStyle w:val="afa"/>
        <w:topLinePunct/>
        <w:ind w:left="220" w:hangingChars="100" w:hanging="220"/>
        <w:jc w:val="both"/>
        <w:rPr>
          <w:rFonts w:hAnsi="標楷體"/>
        </w:rPr>
      </w:pPr>
      <w:r w:rsidRPr="00AD4335">
        <w:rPr>
          <w:rStyle w:val="afc"/>
          <w:rFonts w:hAnsi="標楷體"/>
        </w:rPr>
        <w:footnoteRef/>
      </w:r>
      <w:r w:rsidRPr="00AD4335">
        <w:rPr>
          <w:rFonts w:hAnsi="標楷體" w:hint="eastAsia"/>
        </w:rPr>
        <w:t xml:space="preserve"> 卡爾森指數用以表示水庫水質優養化程度，係依據水中的總磷、透明度及葉綠素a等三項因子，依據計算結果，指數在40以下為貧養，40至50為普養，超過50以上則為優養。</w:t>
      </w:r>
      <w:r w:rsidR="00974829">
        <w:rPr>
          <w:rFonts w:hAnsi="標楷體" w:hint="eastAsia"/>
        </w:rPr>
        <w:t>取自</w:t>
      </w:r>
      <w:r w:rsidR="00974829" w:rsidRPr="00AD4335">
        <w:rPr>
          <w:rFonts w:hAnsi="標楷體" w:hint="eastAsia"/>
        </w:rPr>
        <w:t>環保署104年環境水質監測年報。</w:t>
      </w:r>
    </w:p>
  </w:footnote>
  <w:footnote w:id="19">
    <w:p w:rsidR="003E6F23" w:rsidRPr="00AD4335" w:rsidRDefault="003E6F23" w:rsidP="003E6F23">
      <w:pPr>
        <w:pStyle w:val="afa"/>
        <w:topLinePunct/>
        <w:ind w:left="220" w:hangingChars="100" w:hanging="220"/>
        <w:rPr>
          <w:rFonts w:hAnsi="標楷體"/>
        </w:rPr>
      </w:pPr>
      <w:r w:rsidRPr="00AD4335">
        <w:rPr>
          <w:rStyle w:val="afc"/>
          <w:rFonts w:hAnsi="標楷體"/>
        </w:rPr>
        <w:footnoteRef/>
      </w:r>
      <w:r w:rsidRPr="00AD4335">
        <w:rPr>
          <w:rFonts w:hAnsi="標楷體"/>
        </w:rPr>
        <w:t xml:space="preserve"> </w:t>
      </w:r>
      <w:r w:rsidRPr="00AD4335">
        <w:rPr>
          <w:rFonts w:hAnsi="標楷體" w:hint="eastAsia"/>
        </w:rPr>
        <w:t>行政院102年5月22日院臺經字第1020017737號函。</w:t>
      </w:r>
    </w:p>
  </w:footnote>
  <w:footnote w:id="20">
    <w:p w:rsidR="003E6F23" w:rsidRPr="00AD4335" w:rsidRDefault="003E6F23" w:rsidP="00B65980">
      <w:pPr>
        <w:pStyle w:val="afa"/>
        <w:topLinePunct/>
        <w:ind w:left="249" w:hangingChars="113" w:hanging="249"/>
        <w:rPr>
          <w:rFonts w:hAnsi="標楷體"/>
        </w:rPr>
      </w:pPr>
      <w:r w:rsidRPr="00AD4335">
        <w:rPr>
          <w:rStyle w:val="afc"/>
          <w:rFonts w:hAnsi="標楷體"/>
        </w:rPr>
        <w:footnoteRef/>
      </w:r>
      <w:r w:rsidRPr="00AD4335">
        <w:rPr>
          <w:rFonts w:hAnsi="標楷體"/>
        </w:rPr>
        <w:t xml:space="preserve"> </w:t>
      </w:r>
      <w:r w:rsidR="004A65ED">
        <w:rPr>
          <w:rFonts w:hAnsi="標楷體" w:hint="eastAsia"/>
        </w:rPr>
        <w:t>取自</w:t>
      </w:r>
      <w:r w:rsidR="004A65ED" w:rsidRPr="00AD4335">
        <w:rPr>
          <w:rFonts w:hAnsi="標楷體" w:hint="eastAsia"/>
        </w:rPr>
        <w:t>農委會水保局石門水庫集水區保育治理網</w:t>
      </w:r>
      <w:r w:rsidR="004A65ED">
        <w:rPr>
          <w:rFonts w:hAnsi="標楷體" w:hint="eastAsia"/>
        </w:rPr>
        <w:t>站，</w:t>
      </w:r>
      <w:r w:rsidR="004A65ED" w:rsidRPr="00AD4335">
        <w:rPr>
          <w:rFonts w:hAnsi="標楷體"/>
        </w:rPr>
        <w:t>http://smr.swcb.gov.tw/academia/academia03.asp</w:t>
      </w:r>
    </w:p>
  </w:footnote>
  <w:footnote w:id="21">
    <w:p w:rsidR="003E6F23" w:rsidRPr="00AD4335" w:rsidRDefault="003E6F23" w:rsidP="003E6F23">
      <w:pPr>
        <w:pStyle w:val="afa"/>
        <w:topLinePunct/>
        <w:ind w:left="220" w:hangingChars="100" w:hanging="220"/>
        <w:rPr>
          <w:rFonts w:hAnsi="標楷體"/>
        </w:rPr>
      </w:pPr>
      <w:r w:rsidRPr="00AD4335">
        <w:rPr>
          <w:rStyle w:val="afc"/>
          <w:rFonts w:hAnsi="標楷體"/>
        </w:rPr>
        <w:footnoteRef/>
      </w:r>
      <w:r w:rsidRPr="00AD4335">
        <w:rPr>
          <w:rFonts w:hAnsi="標楷體" w:hint="eastAsia"/>
        </w:rPr>
        <w:t xml:space="preserve"> 本院於104年8月25日至南勢溪上游集水區現場履勘，與會學者專家發言內容。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A37"/>
    <w:rsid w:val="000246F7"/>
    <w:rsid w:val="0003114D"/>
    <w:rsid w:val="00036D76"/>
    <w:rsid w:val="00050778"/>
    <w:rsid w:val="000512D1"/>
    <w:rsid w:val="00057F32"/>
    <w:rsid w:val="00057F34"/>
    <w:rsid w:val="000622AA"/>
    <w:rsid w:val="00062A25"/>
    <w:rsid w:val="00073CB5"/>
    <w:rsid w:val="0007425C"/>
    <w:rsid w:val="00077553"/>
    <w:rsid w:val="00080040"/>
    <w:rsid w:val="000851A2"/>
    <w:rsid w:val="0009352E"/>
    <w:rsid w:val="00096B96"/>
    <w:rsid w:val="00097136"/>
    <w:rsid w:val="000A2F3F"/>
    <w:rsid w:val="000B0B4A"/>
    <w:rsid w:val="000B0EA7"/>
    <w:rsid w:val="000B279A"/>
    <w:rsid w:val="000B61D2"/>
    <w:rsid w:val="000B70A7"/>
    <w:rsid w:val="000C2A4B"/>
    <w:rsid w:val="000C495F"/>
    <w:rsid w:val="000E6431"/>
    <w:rsid w:val="000F0D35"/>
    <w:rsid w:val="000F21A5"/>
    <w:rsid w:val="00102B9F"/>
    <w:rsid w:val="00112637"/>
    <w:rsid w:val="0012001E"/>
    <w:rsid w:val="00126A55"/>
    <w:rsid w:val="00133F08"/>
    <w:rsid w:val="001345E6"/>
    <w:rsid w:val="001378B0"/>
    <w:rsid w:val="00142E00"/>
    <w:rsid w:val="00152793"/>
    <w:rsid w:val="0015311B"/>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06242"/>
    <w:rsid w:val="00212E88"/>
    <w:rsid w:val="00213C9C"/>
    <w:rsid w:val="0022009E"/>
    <w:rsid w:val="0022425C"/>
    <w:rsid w:val="002246DE"/>
    <w:rsid w:val="002421B5"/>
    <w:rsid w:val="002423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17D47"/>
    <w:rsid w:val="0032109C"/>
    <w:rsid w:val="00322B45"/>
    <w:rsid w:val="00323809"/>
    <w:rsid w:val="00323D41"/>
    <w:rsid w:val="00325414"/>
    <w:rsid w:val="003302F1"/>
    <w:rsid w:val="0034470E"/>
    <w:rsid w:val="00352DB0"/>
    <w:rsid w:val="00362AD4"/>
    <w:rsid w:val="00371833"/>
    <w:rsid w:val="00371ED3"/>
    <w:rsid w:val="0037728A"/>
    <w:rsid w:val="00380B7D"/>
    <w:rsid w:val="00381A99"/>
    <w:rsid w:val="003829C2"/>
    <w:rsid w:val="00384724"/>
    <w:rsid w:val="003919B7"/>
    <w:rsid w:val="00391D57"/>
    <w:rsid w:val="00392292"/>
    <w:rsid w:val="003A1292"/>
    <w:rsid w:val="003A5B7B"/>
    <w:rsid w:val="003B1017"/>
    <w:rsid w:val="003B3C07"/>
    <w:rsid w:val="003B6775"/>
    <w:rsid w:val="003C5FE2"/>
    <w:rsid w:val="003D05FB"/>
    <w:rsid w:val="003D1B16"/>
    <w:rsid w:val="003D45BF"/>
    <w:rsid w:val="003D508A"/>
    <w:rsid w:val="003D537F"/>
    <w:rsid w:val="003D7B75"/>
    <w:rsid w:val="003E0208"/>
    <w:rsid w:val="003E4B57"/>
    <w:rsid w:val="003E6F23"/>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95CCA"/>
    <w:rsid w:val="004A1F59"/>
    <w:rsid w:val="004A29BE"/>
    <w:rsid w:val="004A3225"/>
    <w:rsid w:val="004A33EE"/>
    <w:rsid w:val="004A3AA8"/>
    <w:rsid w:val="004A65ED"/>
    <w:rsid w:val="004B13C7"/>
    <w:rsid w:val="004B778F"/>
    <w:rsid w:val="004C5DD4"/>
    <w:rsid w:val="004D141F"/>
    <w:rsid w:val="004D1F1E"/>
    <w:rsid w:val="004D6310"/>
    <w:rsid w:val="004E0062"/>
    <w:rsid w:val="004E05A1"/>
    <w:rsid w:val="004F5E57"/>
    <w:rsid w:val="004F6710"/>
    <w:rsid w:val="00502849"/>
    <w:rsid w:val="00504334"/>
    <w:rsid w:val="005104D7"/>
    <w:rsid w:val="00510B9E"/>
    <w:rsid w:val="00525893"/>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2FCD"/>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1D2E"/>
    <w:rsid w:val="006D3691"/>
    <w:rsid w:val="006E2DCE"/>
    <w:rsid w:val="006F3563"/>
    <w:rsid w:val="006F42B9"/>
    <w:rsid w:val="006F6103"/>
    <w:rsid w:val="00704E00"/>
    <w:rsid w:val="007209E7"/>
    <w:rsid w:val="00726182"/>
    <w:rsid w:val="00732329"/>
    <w:rsid w:val="007337CA"/>
    <w:rsid w:val="00734CE4"/>
    <w:rsid w:val="00735123"/>
    <w:rsid w:val="00736A7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1007"/>
    <w:rsid w:val="00815DA8"/>
    <w:rsid w:val="00816ABB"/>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1617"/>
    <w:rsid w:val="00947967"/>
    <w:rsid w:val="00951C6C"/>
    <w:rsid w:val="00965200"/>
    <w:rsid w:val="009665BB"/>
    <w:rsid w:val="009668B3"/>
    <w:rsid w:val="00971471"/>
    <w:rsid w:val="00972891"/>
    <w:rsid w:val="00974829"/>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44EA"/>
    <w:rsid w:val="00A81A32"/>
    <w:rsid w:val="00A835BD"/>
    <w:rsid w:val="00A97B15"/>
    <w:rsid w:val="00AA42D5"/>
    <w:rsid w:val="00AA500F"/>
    <w:rsid w:val="00AB2FAB"/>
    <w:rsid w:val="00AB5C14"/>
    <w:rsid w:val="00AC1EE7"/>
    <w:rsid w:val="00AC333F"/>
    <w:rsid w:val="00AC585C"/>
    <w:rsid w:val="00AD1925"/>
    <w:rsid w:val="00AE067D"/>
    <w:rsid w:val="00AF1181"/>
    <w:rsid w:val="00AF2F79"/>
    <w:rsid w:val="00AF4653"/>
    <w:rsid w:val="00AF7DB7"/>
    <w:rsid w:val="00B211EC"/>
    <w:rsid w:val="00B443E4"/>
    <w:rsid w:val="00B563EA"/>
    <w:rsid w:val="00B60E51"/>
    <w:rsid w:val="00B63A54"/>
    <w:rsid w:val="00B6481F"/>
    <w:rsid w:val="00B65980"/>
    <w:rsid w:val="00B74865"/>
    <w:rsid w:val="00B77D18"/>
    <w:rsid w:val="00B8313A"/>
    <w:rsid w:val="00B83C6B"/>
    <w:rsid w:val="00B93503"/>
    <w:rsid w:val="00B97744"/>
    <w:rsid w:val="00BA31E8"/>
    <w:rsid w:val="00BA55E0"/>
    <w:rsid w:val="00BA6BD4"/>
    <w:rsid w:val="00BB3752"/>
    <w:rsid w:val="00BB6688"/>
    <w:rsid w:val="00BC26D4"/>
    <w:rsid w:val="00BC64F2"/>
    <w:rsid w:val="00BD7D5D"/>
    <w:rsid w:val="00BE5022"/>
    <w:rsid w:val="00BF2A42"/>
    <w:rsid w:val="00C03D8C"/>
    <w:rsid w:val="00C055EC"/>
    <w:rsid w:val="00C10DC9"/>
    <w:rsid w:val="00C12FB3"/>
    <w:rsid w:val="00C138D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3569"/>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2D6B"/>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22F4"/>
    <w:rsid w:val="00E83ABC"/>
    <w:rsid w:val="00E844F2"/>
    <w:rsid w:val="00E92FCB"/>
    <w:rsid w:val="00E93824"/>
    <w:rsid w:val="00EA147F"/>
    <w:rsid w:val="00EB2516"/>
    <w:rsid w:val="00ED03AB"/>
    <w:rsid w:val="00ED0CAC"/>
    <w:rsid w:val="00ED1CD4"/>
    <w:rsid w:val="00ED1D2B"/>
    <w:rsid w:val="00ED64B5"/>
    <w:rsid w:val="00EE7CCA"/>
    <w:rsid w:val="00F16A14"/>
    <w:rsid w:val="00F231DC"/>
    <w:rsid w:val="00F362D7"/>
    <w:rsid w:val="00F36C4E"/>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0F6E"/>
    <w:rsid w:val="00FB378E"/>
    <w:rsid w:val="00FB37F1"/>
    <w:rsid w:val="00FB47C0"/>
    <w:rsid w:val="00FB501B"/>
    <w:rsid w:val="00FB7770"/>
    <w:rsid w:val="00FD3B91"/>
    <w:rsid w:val="00FD50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B97744"/>
    <w:rPr>
      <w:rFonts w:ascii="標楷體" w:eastAsia="標楷體" w:hAnsi="Arial"/>
      <w:bCs/>
      <w:kern w:val="32"/>
      <w:sz w:val="32"/>
      <w:szCs w:val="36"/>
    </w:rPr>
  </w:style>
  <w:style w:type="paragraph" w:styleId="afa">
    <w:name w:val="footnote text"/>
    <w:basedOn w:val="a6"/>
    <w:link w:val="afb"/>
    <w:uiPriority w:val="99"/>
    <w:unhideWhenUsed/>
    <w:rsid w:val="00B97744"/>
    <w:pPr>
      <w:snapToGrid w:val="0"/>
      <w:jc w:val="left"/>
    </w:pPr>
    <w:rPr>
      <w:sz w:val="20"/>
    </w:rPr>
  </w:style>
  <w:style w:type="character" w:customStyle="1" w:styleId="afb">
    <w:name w:val="註腳文字 字元"/>
    <w:basedOn w:val="a7"/>
    <w:link w:val="afa"/>
    <w:uiPriority w:val="99"/>
    <w:rsid w:val="00B97744"/>
    <w:rPr>
      <w:rFonts w:ascii="標楷體" w:eastAsia="標楷體"/>
      <w:kern w:val="2"/>
    </w:rPr>
  </w:style>
  <w:style w:type="character" w:styleId="afc">
    <w:name w:val="footnote reference"/>
    <w:basedOn w:val="a7"/>
    <w:uiPriority w:val="99"/>
    <w:unhideWhenUsed/>
    <w:rsid w:val="00B97744"/>
    <w:rPr>
      <w:vertAlign w:val="superscript"/>
    </w:rPr>
  </w:style>
  <w:style w:type="character" w:customStyle="1" w:styleId="40">
    <w:name w:val="標題 4 字元"/>
    <w:basedOn w:val="a7"/>
    <w:link w:val="4"/>
    <w:rsid w:val="003E6F23"/>
    <w:rPr>
      <w:rFonts w:ascii="標楷體" w:eastAsia="標楷體" w:hAnsi="Arial"/>
      <w:kern w:val="32"/>
      <w:sz w:val="32"/>
      <w:szCs w:val="36"/>
    </w:rPr>
  </w:style>
  <w:style w:type="character" w:customStyle="1" w:styleId="50">
    <w:name w:val="標題 5 字元"/>
    <w:basedOn w:val="a7"/>
    <w:link w:val="5"/>
    <w:rsid w:val="003E6F23"/>
    <w:rPr>
      <w:rFonts w:ascii="標楷體" w:eastAsia="標楷體" w:hAnsi="Arial"/>
      <w:bCs/>
      <w:kern w:val="32"/>
      <w:sz w:val="32"/>
      <w:szCs w:val="36"/>
    </w:rPr>
  </w:style>
  <w:style w:type="character" w:customStyle="1" w:styleId="60">
    <w:name w:val="標題 6 字元"/>
    <w:basedOn w:val="a7"/>
    <w:link w:val="6"/>
    <w:rsid w:val="003E6F23"/>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B97744"/>
    <w:rPr>
      <w:rFonts w:ascii="標楷體" w:eastAsia="標楷體" w:hAnsi="Arial"/>
      <w:bCs/>
      <w:kern w:val="32"/>
      <w:sz w:val="32"/>
      <w:szCs w:val="36"/>
    </w:rPr>
  </w:style>
  <w:style w:type="paragraph" w:styleId="afa">
    <w:name w:val="footnote text"/>
    <w:basedOn w:val="a6"/>
    <w:link w:val="afb"/>
    <w:uiPriority w:val="99"/>
    <w:unhideWhenUsed/>
    <w:rsid w:val="00B97744"/>
    <w:pPr>
      <w:snapToGrid w:val="0"/>
      <w:jc w:val="left"/>
    </w:pPr>
    <w:rPr>
      <w:sz w:val="20"/>
    </w:rPr>
  </w:style>
  <w:style w:type="character" w:customStyle="1" w:styleId="afb">
    <w:name w:val="註腳文字 字元"/>
    <w:basedOn w:val="a7"/>
    <w:link w:val="afa"/>
    <w:uiPriority w:val="99"/>
    <w:rsid w:val="00B97744"/>
    <w:rPr>
      <w:rFonts w:ascii="標楷體" w:eastAsia="標楷體"/>
      <w:kern w:val="2"/>
    </w:rPr>
  </w:style>
  <w:style w:type="character" w:styleId="afc">
    <w:name w:val="footnote reference"/>
    <w:basedOn w:val="a7"/>
    <w:uiPriority w:val="99"/>
    <w:unhideWhenUsed/>
    <w:rsid w:val="00B97744"/>
    <w:rPr>
      <w:vertAlign w:val="superscript"/>
    </w:rPr>
  </w:style>
  <w:style w:type="character" w:customStyle="1" w:styleId="40">
    <w:name w:val="標題 4 字元"/>
    <w:basedOn w:val="a7"/>
    <w:link w:val="4"/>
    <w:rsid w:val="003E6F23"/>
    <w:rPr>
      <w:rFonts w:ascii="標楷體" w:eastAsia="標楷體" w:hAnsi="Arial"/>
      <w:kern w:val="32"/>
      <w:sz w:val="32"/>
      <w:szCs w:val="36"/>
    </w:rPr>
  </w:style>
  <w:style w:type="character" w:customStyle="1" w:styleId="50">
    <w:name w:val="標題 5 字元"/>
    <w:basedOn w:val="a7"/>
    <w:link w:val="5"/>
    <w:rsid w:val="003E6F23"/>
    <w:rPr>
      <w:rFonts w:ascii="標楷體" w:eastAsia="標楷體" w:hAnsi="Arial"/>
      <w:bCs/>
      <w:kern w:val="32"/>
      <w:sz w:val="32"/>
      <w:szCs w:val="36"/>
    </w:rPr>
  </w:style>
  <w:style w:type="character" w:customStyle="1" w:styleId="60">
    <w:name w:val="標題 6 字元"/>
    <w:basedOn w:val="a7"/>
    <w:link w:val="6"/>
    <w:rsid w:val="003E6F2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9B3D-31D0-445A-8986-3DFCDCE1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36</Pages>
  <Words>3264</Words>
  <Characters>18607</Characters>
  <Application>Microsoft Office Word</Application>
  <DocSecurity>0</DocSecurity>
  <Lines>155</Lines>
  <Paragraphs>43</Paragraphs>
  <ScaleCrop>false</ScaleCrop>
  <Company>cy</Company>
  <LinksUpToDate>false</LinksUpToDate>
  <CharactersWithSpaces>21828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陳元彬</dc:creator>
  <cp:lastModifiedBy>stud01</cp:lastModifiedBy>
  <cp:revision>2</cp:revision>
  <cp:lastPrinted>2016-07-29T06:33:00Z</cp:lastPrinted>
  <dcterms:created xsi:type="dcterms:W3CDTF">2016-08-04T07:41:00Z</dcterms:created>
  <dcterms:modified xsi:type="dcterms:W3CDTF">2016-08-04T07:41:00Z</dcterms:modified>
</cp:coreProperties>
</file>